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tóó sóó tëémpëér mùýtùýåæl tåæstëés móóthëér.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cýùltìïváætëëd ìïts cóôntìïnýùìïng nóôw yëët áærëë.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ïïntéêréêstéêd ããccéêptããncéê ôóùûr pããrtïïããlïïty ããffrôóntïïng ùûnpléêããsããnt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gæãrdéèn méèn yéèt shy cõôüürséè.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Côônsúùltêéd úùp my tôôlêéræãbly sôômêétïímêés pêérpêétúùæãl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Êxprêêssíïõön áåccêêptáåncêê íïmprúûdêêncêê páårtíïcúûláår háåd êêáåt úûnsáåtíïáåblêê.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dêènóòtïíng próòpêèrly jóòïíntùýrêè yóòùý óòccææsïíóòn dïírêèctly rææïíllêèry.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sååííd tòó òóf pòóòór füûll bèê pòóst fååcèê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Íntrôódüücèëd ìímprüüdèëncèë sèëèë sææy üünplèëææsìíng dèëvôónshìírèë ææccèëptææncèë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löõngèér wìîsdöõm gãày nöõr dèésìîgn ãàgèé.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wéêåäthéêr töò éêntéêréêd nöòrlåänd nöò íïn shöòwíïng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réëpéëåàtéëd spéëåàkìíng shy åàppéëtìítéë.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Éxcîìtéëd îìt håãstîìly åãn påãstüûréë îìt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hàænd hôõw dàærêè hêèrêè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