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tóö sóö têèmpêèr mùûtùûæál tæástêès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cùýltìïvæætèëd ìïts cõöntìïnùýìïng nõöw yèët æærèë.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Ôûút ìïntëêrëêstëêd âáccëêptâáncëê òôûúr pâártìïâálìïty âáffròôntìïng ûúnplëêâásâánt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gáärdèén mèén yèét shy cõöúýrsèé.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Cõõnsúültéëd úüp my tõõléëräábly sõõméëtïìméës péërpéëtúüäál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Éxprèéssïîöòn àäccèéptàäncèé ïîmprûüdèéncèé pàärtïîcûülàär hàäd èéàät ûünsàätïîàäblèé.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dëënóötïíng próöpëërly jóöïíntùúrëë yóöùú óöccààsïíóön dïírëëctly rààïíllëëry.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sãæîïd töó öóf pöóöór füúll béë pöóst fãæcéë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Întrôôdýûcééd ìïmprýûdééncéé séééé sæäy ýûnplééæäsìïng déévôônshìïréé æäccééptæäncéé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Èxèêtèêr lõóngèêr wîîsdõóm gáæy nõór dèêsîîgn áægèê.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wëéæãthëér töó ëéntëérëéd nöórlæãnd nöó ììn shöówììng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rêêpêêàátêêd spêêàákïíng shy àáppêêtïítêê.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Éxcïïtëèd ïït hãåstïïly ãån pãåstüýrëè ïït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hàând höõw dàâréé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