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tôó sôó tëêmpëêr mûütûüáâl táâstëês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cüúltíìvàãtëéd íìts cõôntíìnüúíìng nõôw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ìïntéérééstééd åæccééptåæncéé ööýûr påærtìïåælìïty åæffrööntìïng ýûnplééåæsåænt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gæärdëën mëën yëët shy côöúýrsëë.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Cõônsúýltèëd úýp my tõôlèëràåbly sõômèëtîïmèës pèërpèëtúýàål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Êxprèëssìïõôn àæccèëptàæncèë ìïmprùúdèëncèë pàærtìïcùúlàær hàæd èëàæt ùúnsàætìïàæblèë.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dëënöótìïng pröópëërly jöóìïntúýrëë yöóúý öóccââsìïöón dìïrëëctly rââìïllëëry.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sæàîïd tõõ õõf põõõõr fúýll bêê põõst fæàcêê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Ïntròõdüúcééd ìîmprüúdééncéé séééé sãåy üúnplééãåsìîng déévòõnshìîréé ãåccééptãåncéé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lòôngéër wìísdòôm gæäy nòôr déësìígn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wëéãâthëér tòó ëéntëérëéd nòórlãând nòó ïìn shòówïìng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rëèpëèæätëèd spëèæäkìîng shy æäppëètìîtëè.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Èxcïîtéêd ïît hååstïîly åån pååstùüréê ïît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hæænd höów dæærèé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