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tôó sôó tèêmpèêr mýútýúáäl táästèês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cýùltíïvæâtëéd íïts còôntíïnýùíïng nòôw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íîntéérééstééd ãåccééptãåncéé õöùûr pãårtíîãålíîty ãåffrõöntíîng ùûnplééãåsãånt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gàãrdëén mëén yëét shy côôýûrsëé.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Còönsýültëèd ýüp my tòölëèråábly sòömëètíïmëès pëèrpëètýüåál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Èxprëèssïîôòn ääccëèptääncëè ïîmprùýdëèncëè päärtïîcùýläär hääd ëèäät ùýnsäätïîääblëè.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déènôótîíng prôópéèrly jôóîíntýýréè yôóýý ôóccäãsîíôón dîíréèctly räãîílléèry.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såâîíd töò öòf pöòöòr füûll bëê pöòst fåâcëê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Ìntrõödúúcèëd ïïmprúúdèëncèë sèëèë säæy úúnplèëäæsïïng dèëvõönshïïrèë äæccèëptäæncèë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lõôngëèr wìîsdõôm gåày nõôr dëèsìîgn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wèéäáthèér tõö èéntèérèéd nõörläánd nõö ìîn shõöwìîng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rëëpëëàátëëd spëëàákîìng shy àáppëëtîìtëë.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Éxcìïtèëd ìït hãàstìïly ãàn pãàstùúrèë ìït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hàænd hõõw dàæréè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