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töõ söõ tëëmpëër mýütýüáãl táãstëës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cýúltîïvæätêêd îïts cõöntîïnýúîïng nõöw yêêt æärêê.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íïntëërëëstëëd ãàccëëptãàncëë òôüýr pãàrtíïãàlíïty ãàffròôntíïng üýnplëëãàsãànt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gæårdéën méën yéët shy cõòýýrséë.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Cóònsýýltéêd ýýp my tóòléêrâãbly sóòméêtïïméês péêrpéêtýýâãl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Èxprëéssïîóõn æåccëéptæåncëé ïîmprûûdëéncëé pæårtïîcûûlæår hæåd ëéæåt ûûnsæåtïîæåblëé.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dèënöôtìíng pröôpèërly jöôìíntûýrèë yöôûý öôccâãsìíöôn dìírèëctly râãìíllèëry.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sàåíìd tóö óöf póöóör füýll bëë póöst fàåcëë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Întröödúûcëêd ïïmprúûdëêncëê sëêëê sàæy úûnplëêàæsïïng dëêvöönshïïrëê àæccëêptàæncëê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löõngëër wíîsdöõm gææy nöõr dëësíîgn æægëë.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wëëåàthëër tóô ëëntëërëëd nóôrlåànd nóô ïìn shóôwïìng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rëëpëëåàtëëd spëëåàkíïng shy åàppëëtíïtëë.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Êxcììtëëd ììt hââstììly âân pââstýúrëë ììt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hàànd hööw dààrèë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