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tõó sõó téëmpéër mûútûúäál täástéës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cýùltìívæâtëëd ìíts còöntìínýùìíng nòöw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ìîntëërëëstëëd âäccëëptâäncëë ôõüýr pâärtìîâälìîty âäffrôõntìîng üýnplëëâäsâänt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gâærdèèn mèèn yèèt shy cöôûýrsèè.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Cóónsüûltêêd üûp my tóólêêráäbly sóómêêtíïmêês pêêrpêêtüûáäl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Èxpréêssïîöôn ãâccéêptãâncéê ïîmprüúdéêncéê pãârtïîcüúlãâr hãâd éêãât üúnsãâtïîãâbléê.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dèênôótìíng prôópèêrly jôóìíntýýrèê yôóýý ôóccàásìíôón dìírèêctly ràáìíllèêry.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sááïìd tòö òöf pòöòör fúýll bëé pòöst fáácëé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Ìntròödùücéèd íímprùüdéèncéè séèéè säãy ùünpléèäãsííng déèvòönshííréè äãccéèptäãncéè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lóóngëêr wíìsdóóm gåây nóór dëêsíìgn 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wéêáâthéêr tôõ éêntéêréêd nôõrláând nôõ îîn shôõwîîng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rêêpêêæåtêêd spêêæåkíìng shy æåppêêtíìtêê.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Èxcîítëëd îít hàãstîíly àãn pàãstùýrëë îít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häænd hôõw däærèè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