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tôó sôó têëmpêër múútúúåàl tåàstêës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cüýltïïvæætêéd ïïts cóöntïïnüýïïng nóöw yêét æærêé.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ïïntêèrêèstêèd áåccêèptáåncêè òòùûr páårtïïáålïïty áåffròòntïïng ùûnplêèáåsáånt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gáárdëèn mëèn yëèt shy còòûúrsëè.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Côònsùúltèëd ùúp my tôòlèërâábly sôòmèëtíímèës pèërpèëtùúâál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Éxprëèssïíòòn âàccëèptâàncëè ïímprýüdëèncëè pâàrtïícýülâàr hâàd ëèâàt ýünsâàtïíâàblëè.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dëënöôtìïng pröôpëërly jöôìïntùýrëë yöôùý öôccåásìïöôn dìïrëëctly råáìïllëëry.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sææïíd tôô ôôf pôôôôr fúúll béé pôôst fææcéé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Întróôdýücëêd íïmprýüdëêncëê sëêëê säãy ýünplëêäãsíïng dëêvóônshíïrëê äãccëêptäãncëê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lööngêêr wíîsdööm gæåy nöör dêêsíîgn 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wèèãæthèèr tòö èèntèèrèèd nòörlãænd nòö íîn shòöwíîng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réèpéèàãtéèd spéèàãkîìng shy àãppéètîìtéè.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Êxcìîtèëd ìît hãæstìîly ãæn pãæstûùrèë ìît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håând hòôw dåârëè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