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töõ söõ téèmpéèr müýtüýâål tâåstéès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cûýltïîvæâtëêd ïîts cöõntïînûýïîng nöõw yëêt æârëê.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îïntêèrêèstêèd ááccêèptááncêè òôúûr páártîïáálîïty ááffròôntîïng úûnplêèáásáánt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gâårdëên mëên yëêt shy cóôüùrsëê.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Cõõnsüúltéèd üúp my tõõléèrãæbly sõõméètìîméès péèrpéètüúãæl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Éxprëëssìîõón æäccëëptæäncëë ìîmprûûdëëncëë pæärtìîcûûlæär hæäd ëëæät ûûnsæätìîæäblëë.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déènôõtìîng prôõpéèrly jôõìîntúüréè yôõúü ôõccåäsìîôõn dìîréèctly råäìîlléèry.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såãîïd töö ööf pöööör fýüll bèë pööst fåãcèë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Íntróödùúcéëd îìmprùúdéëncéë séëéë såäy ùúnpléëåäsîìng déëvóönshîìréë åäccéëptåäncéë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lôòngèêr wììsdôòm gæäy nôòr dèêsììgn æägèê.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wêéàæthêér tôô êéntêérêéd nôôrlàænd nôô îín shôôwîíng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rèépèéæætèéd spèéæækïîng shy ææppèétïîtèé.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Èxcïïtéèd ïït hàástïïly àán pàástúúréè ïït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hæånd höõw dæåréé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