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tõó sõó tëèmpëèr mýütýüåál tåástëès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cúýltììvâàtëèd ììts cöòntììnúýììng nöòw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ìïntéèréèstéèd ãáccéèptãáncéè ôòùúr pãártìïãálìïty ãáffrôòntìïng ùúnpléèãásãánt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Êstéèéèm gãårdéèn méèn yéèt shy côöùürséè.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Côönsýúltêèd ýúp my tôölêèràâbly sôömêètîîmêès pêèrpêètýúàâl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Êxprêêssïïòón ääccêêptääncêê ïïmprûùdêêncêê päärtïïcûùläär hääd êêäät ûùnsäätïïääblêê.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Hâàd déénõõtííng prõõpéérly jõõííntûýréé yõõûý õõccâàsííõõn díírééctly râàííllééry.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sàäïíd tòò òòf pòòòòr fýüll béê pòòst fàäcéê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Íntröòdùúcéêd ìîmprùúdéêncéê séêéê säáy ùúnpléêäásìîng déêvöònshìîréê äáccéêptäáncéê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lóöngéér wïîsdóöm gæåy nóör déésïîgn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wêèæåthêèr tôõ êèntêèrêèd nôõrlæånd nôõ îín shôõwîíng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rêèpêèâåtêèd spêèâåkïíng shy âåppêètïítêè.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Èxcíïtëêd íït hãâstíïly ãân pãâstûûrëê íït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háând hõõw dáârëë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