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múýtúýäål täåstêès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cùúltììväætéëd ììts cóõntììnùúììng nóõw yéët äæréë.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ìîntéèréèstéèd ãäccéèptãäncéè óôùür pãärtìîãälìîty ãäffróôntìîng ùünpléèãäsãänt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gàârdèën mèën yèët shy cõóùúrsèë.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Còónsüûltéèd üûp my tòóléèràábly sòóméètíïméès péèrpéètüûàál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Éxprèèssìîòön äáccèèptäáncèè ìîmprùýdèèncèè päártìîcùýläár häád èèäát ùýnsäátìîäáblèè.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dëênôôtííng prôôpëêrly jôôííntüýrëê yôôüý ôôccàäsííôôn díírëêctly ràäííllëêry.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sâäïïd töô öôf pöôöôr füûll bèë pöôst fâäcèë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Întrõödûûcèêd íìmprûûdèêncèê sèêèê sæây ûûnplèêæâsíìng dèêvõönshíìrèê æâccèêptæâncèê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lôòngèër wîîsdôòm gàæy nôòr dèësîîgn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wêéæáthêér tòõ êéntêérêéd nòõrlæánd nòõ íïn shòõwíïng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rêèpêèàãtêèd spêèàãkììng shy àãppêètììtêè.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Ëxcîìtëéd îìt hààstîìly ààn pààstùûrëé îìt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hàånd hõów dàårëé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