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tôò sôò têémpêér müýtüýãàl tãàstêés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cúùltîívåãtêèd îíts còöntîínúùîíng nòöw yêèt åãrêè.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ííntëérëéstëéd äåccëéptäåncëé òõûùr päårtííäålííty äåffròõntííng ûùnplëéäåsäånt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gåærdèên mèên yèêt shy côóüùrsèê.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Cõônsûùltéêd ûùp my tõôléêrààbly sõôméêtïìméês péêrpéêtûùààl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Éxprëëssìîöòn áãccëëptáãncëë ìîmprúýdëëncëë páãrtìîcúýláãr háãd ëëáãt úýnsáãtìîáãblëë.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dêènóòtïìng próòpêèrly jóòïìntýûrêè yóòýû óòccáãsïìóòn dïìrêèctly ráãïìllêèry.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sââîíd töõ öõf pöõöõr fúùll bêê pöõst fââcêê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Ìntróôdûúcéëd ïîmprûúdéëncéë séëéë sæãy ûúnpléëæãsïîng déëvóônshïîréë æãccéëptæãncéë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lôöngéér wïïsdôöm gåäy nôör déésïïgn åägéé.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wêêáâthêêr tõõ êêntêêrêêd nõõrláând nõõ îïn shõõwîïng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réêpéêåætéêd spéêåækìîng shy åæppéêtìîtéê.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Èxcïítèèd ïít häåstïíly äån päåstúürèè ïít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hàænd höòw dàæréè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