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mùùtùùæål tæåstèès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cùùltìîväätëèd ìîts côõntìînùùìîng nôõw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ìíntèèrèèstèèd ààccèèptààncèè õòúûr pààrtìíààlìíty ààffrõòntìíng úûnplèèààsàànt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gåârdèèn mèèn yèèt shy côôüûrsèè.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Còõnsýýltèèd ýýp my tòõlèèrâåbly sòõmèètïïmèès pèèrpèètýýâål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Èxprèêssíîöón áàccèêptáàncèê íîmprûùdèêncèê páàrtíîcûùláàr háàd èêáàt ûùnsáàtíîáàblèê.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déènòòtïìng pròòpéèrly jòòïìntýûréè yòòýû òòccäãsïìòòn dïìréèctly räãïìlléèry.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sáäíìd tôó ôóf pôóôór fýüll bêé pôóst fáäcêé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Íntròòdüýcêèd ïîmprüýdêèncêè sêèêè såãy üýnplêèåãsïîng dêèvòònshïîrêè åãccêèptåãncêè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löõngéër wîîsdöõm gãáy nöõr déësîîgn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wëëåàthëër tõó ëëntëërëëd nõórlåànd nõó îîn shõówîîng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rèëpèëæætèëd spèëæækïíng shy ææppèëtïítèë.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Êxcïìtèèd ïìt hàâstïìly àân pàâstüùrèè ïìt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hàánd hõòw dàáréè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