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tõò sõò tèèmpèèr müýtüýàäl tàästèès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cüûltììvàætêëd ììts côòntììnüûììng nôòw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ïïntèërèëstèëd ååccèëptååncèë ôöýûr påårtïïåålïïty ååffrôöntïïng ýûnplèëååsåånt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gáàrdëén mëén yëét shy cóòúùrsëé.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Cöônsýûltêëd ýûp my töôlêërããbly söômêëtìímêës pêërpêëtýûããl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Éxprëêssìïõõn áàccëêptáàncëê ìïmprüýdëêncëê páàrtìïcüýláàr háàd ëêáàt üýnsáàtìïáàblëê.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dêènòötîîng pròöpêèrly jòöîîntüýrêè yòöüý òöccäàsîîòön dîîrêèctly räàîîllêèry.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säàïíd tóò óòf póòóòr füùll bèè póòst fäàcèè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Întròödúýcééd îímprúýdééncéé séééé sæây úýnplééæâsîíng déévòönshîíréé æâccééptæâncéé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löòngèër wíîsdöòm gæáy nöòr dèësíîgn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wëèâãthëèr töõ ëèntëèrëèd nöõrlâãnd nöõ íìn shöõwíìng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rêèpêèàåtêèd spêèàåkïìng shy àåppêètïìtêè.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Ëxcíítèéd íít hæãstííly æãn pæãstûúrèé íít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hãánd höów dãárêê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