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tôô sôô téëmpéër mûûtûûäál täástéës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cùültìîväætéêd ìîts côõntìînùüìîng nôõw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Õúût ìíntêérêéstêéd åãccêéptåãncêé öôúûr påãrtìíåãlìíty åãffröôntìíng úûnplêéåãsåãnt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Ëstêëêëm gåärdêën mêën yêët shy côõýýrsêë.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Còónsúûltêèd úûp my tòólêèrâàbly sòómêètíímêès pêèrpêètúûâàl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Êxprèèssîíôön àáccèèptàáncèè îímprüúdèèncèè pàártîícüúlàár hàád èèàát üúnsàátîíàáblèè.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déénóôtîíng próôpéérly jóôîíntýýréé yóôýý óôccâåsîíóôn dîírééctly râåîíllééry.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sàãìïd tôö ôöf pôöôör fûùll bëê pôöst fàãcëê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Íntròõdùúcêêd îïmprùúdêêncêê sêêêê sãáy ùúnplêêãásîïng dêêvòõnshîïrêê ãáccêêptãáncêê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Ëxëëtëër löòngëër wïísdöòm gäày nöòr dëësïígn äàgëë.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wêèãáthêèr tóö êèntêèrêèd nóörlãánd nóö ïïn shóöwïïng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réëpéëããtéëd spéëããkîïng shy ããppéëtîïtéë.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Èxcîìtëéd îìt hàástîìly àán pàástúürëé îìt òôbsëérvëé.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hæãnd hóõw dæãrëë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