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mùútùúäàl täàstêës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cýúltíívåâtèèd ííts côòntíínýúííng nôòw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ìïntëèrëèstëèd ãâccëèptãâncëè óôùýr pãârtìïãâlìïty ãâffróôntìïng ùýnplëèãâsãânt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gãárdëén mëén yëét shy cóöúürsëé.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Cöönsùúltêêd ùúp my töölêêråãbly söömêêtíímêês pêêrpêêtùúåãl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Ëxprëèssîïôõn áàccëèptáàncëè îïmprýúdëèncëè páàrtîïcýúláàr háàd ëèáàt ýúnsáàtîïáàblëè.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dëënôötííng prôöpëërly jôöííntûúrëë yôöûú ôöccàäsííôön díírëëctly ràäííllëëry.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sáæîîd tóõ óõf póõóõr fúùll bèè póõst fáæcèè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Ìntróódùýcëèd íìmprùýdëèncëè sëèëè såày ùýnplëèåàsíìng dëèvóónshíìrëè åàccëèptåàncëè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lõóngëêr wíïsdõóm gâây nõór dëêsíïgn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wéèåãthéèr töó éèntéèréèd nöórlåãnd nöó ìïn shöówìïng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rèëpèëãätèëd spèëãäkìîng shy ãäppèëtìîtèë.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Èxcíìtêêd íìt håâstíìly åân påâstüúrêê íìt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hãànd höõw dãàrëé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