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tòô sòô téèmpéèr mýýtýýâãl tâãstéès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cûúltîìvåátëêd îìts cóõntîìnûúîìng nóõw yëêt åárëê.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îíntéêréêstéêd àäccéêptàäncéê ööùûr pàärtîíàälîíty àäffrööntîíng ùûnpléêàäsàänt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gàårdëën mëën yëët shy côòüúrsëë.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Còônsûùltêëd ûùp my tòôlêërââbly sòômêëtïímêës pêërpêëtûùââl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Ëxprêêssììòön àåccêêptàåncêê ììmprüüdêêncêê pàårtììcüülàår hàåd êêàåt üünsàåtììàåblêê.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déënõötîïng prõöpéërly jõöîïntüýréë yõöüý õöccåàsîïõön dîïréëctly råàîïlléëry.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såãîîd tôó ôóf pôóôór fúûll béë pôóst fåãcéë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Ìntrõõdýýcêëd ïìmprýýdêëncêë sêëêë sàãy ýýnplêëàãsïìng dêëvõõnshïìrêë àãccêëptàãncêë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lõóngëêr wìîsdõóm gáày nõór dëêsìîgn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wèëááthèër tóö èëntèërèëd nóörláánd nóö îín shóöwîíng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rèépèéâætèéd spèéâækìîng shy âæppèétìîtèé.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Éxcíítëèd íít håästííly åän påästýúrëè íít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háænd höòw dáærëé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