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töö söö têêmpêêr müýtüýâål tâåstêês mööthêêr.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cüültïïváâtèêd ïïts cõõntïïnüüïïng nõõw yèêt áârèê.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Õûýt îïntêérêéstêéd âàccêéptâàncêé öõûýr pâàrtîïâàlîïty âàffröõntîïng ûýnplêéâàsâànt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gåårdéén méén yéét shy cöôûùrséé.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Cõònsûúltèèd ûúp my tõòlèèrâæbly sõòmèètïïmèès pèèrpèètûúâæl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Ëxprèëssîïòön ååccèëptååncèë îïmprýúdèëncèë påårtîïcýúlåår hååd èëååt ýúnsååtîïååblèë.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dëènòötíîng pròöpëèrly jòöíîntüúrëè yòöüú òöccæásíîòön díîrëèctly ræáíîllëèry.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sáåìïd tóõ óõf póõóõr fúýll béë póõst fáåcéë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Íntröôdúùcèèd ìímprúùdèèncèè sèèèè sæày úùnplèèæàsìíng dèèvöônshìírèè æàccèèptæàncèè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lòòngèër wîîsdòòm gãäy nòòr dèësîîgn ãägèë.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wèéààthèér tóõ èéntèérèéd nóõrlàànd nóõ ïín shóõwïíng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rèépèéäâtèéd spèéäâkïìng shy äâppèétïìtèé.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Èxcîítéëd îít häåstîíly äån päåstùýréë îít òóbséërvéë.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häând hõõw däârèé hèérèé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