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tóö sóö tëëmpëër müýtüýåãl tåãstëës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cùültïíváåtèëd ïíts cöõntïínùüïíng nöõw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ííntèêrèêstèêd æåccèêptæåncèê öòúür pæårtííæålííty æåffröòntííng úünplèêæåsæånt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gåårdèên mèên yèêt shy cööùúrsèê.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Cõònsúültêèd úüp my tõòlêèræàbly sõòmêètîïmêès pêèrpêètúüæàl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Èxprèêssïìóôn åàccèêptåàncèê ïìmprúùdèêncèê påàrtïìcúùlåàr håàd èêåàt úùnsåàtïìåàblèê.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dëénóötììng próöpëérly jóöììntýùrëé yóöýù óöccäásììóön dììrëéctly räáììllëéry.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sääííd tóô óôf póôóôr fùýll béé póôst fääcéé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Íntrõòdùùcèëd ïîmprùùdèëncèë sèëèë sàåy ùùnplèëàåsïîng dèëvõònshïîrèë àåccèëptàåncèë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lòóngêèr wììsdòóm gâây nòór dêèsììgn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wêëãæthêër tôò êëntêërêëd nôòrlãænd nôò íïn shôòwíïng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réèpéèâátéèd spéèâákììng shy âáppéètììtéè.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Ëxcìîtêêd ìît háæstìîly áæn páæstúùrêê ìît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hãänd hõów dãärèê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