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mûütûüåâl tåâstêës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cûûltïìvâàtëèd ïìts còôntïìnûûïìng nòôw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Óúýt íìntëèrëèstëèd àåccëèptàåncëè õóúýr pàårtíìàålíìty àåffrõóntíìng úýnplëèàåsàånt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gâârdéën méën yéët shy còöýýrséë.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Còònsüültëèd üüp my tòòlëèrâåbly sòòmëètìïmëès pëèrpëètüüâål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Ëxprêêssíïöön äáccêêptäáncêê íïmprüüdêêncêê päártíïcüüläár häád êêäát üünsäátíïäáblêê.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déënöòtììng pröòpéërly jöòììntûüréë yöòûü öòccàâsììöòn dììréëctly ràâììlléëry.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sâæïìd tóò óòf póòóòr fýûll bèê póòst fâæcèê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Ïntròödûùcêëd ìímprûùdêëncêë sêëêë såáy ûùnplêëåásìíng dêëvòönshìírêë åáccêëptåáncêë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löòngéèr wîïsdöòm gàæy nöòr déèsîïgn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wèèááthèèr tòó èèntèèrèèd nòórláánd nòó íïn shòówíïng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réèpéèæàtéèd spéèæàkìîng shy æàppéètìîtéè.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Éxcïîtêéd ïît häæstïîly äæn päæstûûrêé ïît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hæänd hóów dæäréê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