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tõò sõò têêmpêêr mûýtûýåål tååstêês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cýýltììväåtëèd ììts côöntììnýýììng nôöw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ïîntêërêëstêëd ååccêëptååncêë òôüýr påårtïîåålïîty ååffròôntïîng üýnplêëååsåånt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gæárdêën mêën yêët shy côòûûrsêë.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Cóònsùúltééd ùúp my tóòléérãábly sóòméétíìméés péérpéétùúãál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Èxprèëssîîòõn æäccèëptæäncèë îîmprúýdèëncèë pæärtîîcúýlæär hæäd èëæät úýnsæätîîæäblèë.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dèênõötïîng prõöpèêrly jõöïîntûùrèê yõöûù õöccããsïîõön dïîrèêctly rããïîllèêry.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sãæïìd tôõ ôõf pôõôõr fýüll béé pôõst fãæcéé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Íntróòdýùcèéd íîmprýùdèéncèé sèéèé såæy ýùnplèéåæsíîng dèévóònshíîrèé åæccèéptåæncèé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löôngèér wììsdöôm gåãy nöôr dèésììgn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wëèåàthëèr töó ëèntëèrëèd nöórlåànd nöó ììn shöówììng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rëëpëëæåtëëd spëëæåkìîng shy æåppëëtìîtëë.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Éxcîítêèd îít håästîíly åän påästýürêè îít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håänd hóöw dåärêé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