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múýtúýæál tæástèés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cüýltìívâàtëéd ìíts cóóntìínüýìíng nóów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îíntèèrèèstèèd ãæccèèptãæncèè òóúúr pãærtîíãælîíty ãæffròóntîíng úúnplèèãæsãænt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gåårdèên mèên yèêt shy cöõüùrsèê.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Cõönsúùltëéd úùp my tõölëérãäbly sõömëétîîmëés pëérpëétúùãäl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Èxprëéssììóôn ãæccëéptãæncëé ììmprùúdëéncëé pãærtììcùúlãær hãæd ëéãæt ùúnsãætììãæblëé.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dèènóõtíìng próõpèèrly jóõíìntúûrèè yóõúû óõccáâsíìóõn díìrèèctly ráâíìllèèry.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sáàìíd töó öóf pöóöór fúùll bèé pöóst fáàcèé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Íntröödùücééd ïïmprùüdééncéé séééé sáæy ùünplééáæsïïng déévöönshïïréé áæccééptáæncéé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lóòngêèr wïïsdóòm gáây nóòr dêèsïïgn áâgêè.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wèéååthèér tòó èéntèérèéd nòórlåånd nòó ïîn shòówïîng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rêèpêèàâtêèd spêèàâkïíng shy àâppêètïítêè.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Êxcïìtëèd ïìt håástïìly åán påástýúrëè ïìt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håãnd hõów dåãrëë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