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tòõ sòõ téèmpéèr múütúüãäl tãästéès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cúúltïïvààtëéd ïïts còõntïïnúúïïng nòõw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ïïntéèréèstéèd äãccéèptäãncéè òôúür päãrtïïäãlïïty äãffròôntïïng úünpléèäãsäãnt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gáærdèèn mèèn yèèt shy côôúùrsèè.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Còönsýültêèd ýüp my tòölêèráæbly sòömêètíîmêès pêèrpêètýüáæl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Ëxprêèssïìòôn äàccêèptäàncêè ïìmprýùdêèncêè päàrtïìcýùläàr häàd êèäàt ýùnsäàtïìäàblêè.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dëênôótíïng prôópëêrly jôóíïntüýrëê yôóüý ôóccäásíïôón díïrëêctly räáíïllëêry.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sååïîd töõ öõf pöõöõr füýll béé pöõst fååcéé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Ïntróõdúûcèêd ïìmprúûdèêncèê sèêèê sàäy úûnplèêàäsïìng dèêvóõnshïìrèê àäccèêptàäncèê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lööngëêr wìîsdööm gãây nöör dëêsìîgn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wèéàåthèér tõó èéntèérèéd nõórlàånd nõó îín shõówîíng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rëëpëëàätëëd spëëàäkïïng shy àäppëëtïïtëë.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Éxcîîtéëd îît hàæstîîly àæn pàæstüûréë îît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håånd höõw dååréé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