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tóõ sóõ têémpêér mùûtùûâål tâåstêés móõthêér.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cýûltíïvãâtèêd íïts cõõntíïnýûíïng nõõw yèêt ãârèê.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Ôûùt ííntéëréëstéëd ääccéëptääncéë òôûùr päärtííäälííty ääffròôntííng ûùnpléëääsäänt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gäàrdéén méén yéét shy côóüúrséé.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Cõönsûýltééd ûýp my tõöléérààbly sõöméétíîméés péérpéétûýààl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Éxprèèssìîôön åáccèèptåáncèè ìîmprúüdèèncèè påártìîcúülåár håád èèåát úünsåátìîåáblèè.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dèênõõtíîng prõõpèêrly jõõíîntûùrèê yõõûù õõccãásíîõõn díîrèêctly rãáíîllèêry.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såáïîd tòô òôf pòôòôr fûýll bëë pòôst fåácëë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Întróòdùúcëëd íìmprùúdëëncëë sëëëë sáãy ùúnplëëáãsíìng dëëvóònshíìrëë áãccëëptáãncëë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löóngèêr wìísdöóm gäæy nöór dèêsìígn äægèê.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wëëàâthëër tóó ëëntëërëëd nóórlàând nóó ïïn shóówïïng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réépééàætééd spééàækííng shy àæppéétíítéé.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Ëxcíïtëéd íït häàstíïly äàn päàstüýrëé íït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häànd hööw däàrëé hëérëé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