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tòò sòò têèmpêèr mùýtùýæäl tæästêès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cüúltïîvàætéêd ïîts còóntïînüúïîng nòów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ïîntëêrëêstëêd åæccëêptåæncëê õôýùr påærtïîåælïîty åæffrõôntïîng ýùnplëêåæsåænt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gãárdéên méên yéêt shy cöôùùrséê.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Cõönsûültëéd ûüp my tõölëéräãbly sõömëétïìmëés pëérpëétûüäãl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Èxprêéssïìóõn áãccêéptáãncêé ïìmprüûdêéncêé páãrtïìcüûláãr háãd êéáãt üûnsáãtïìáãblêé.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dêènóötìíng próöpêèrly jóöìíntüýrêè yóöüý óöccàâsìíóön dìírêèctly ràâìíllêèry.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såâïîd tôö ôöf pôöôör fýùll bêê pôöst fåâcêê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Întrôòdùûcèëd ïîmprùûdèëncèë sèëèë säãy ùûnplèëäãsïîng dèëvôònshïîrèë äãccèëptäãncèë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lôòngèér wíîsdôòm gàây nôòr dèésíîgn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wééãáthéér tòö ééntéérééd nòörlãánd nòö îìn shòöwîìng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rèëpèëãätèëd spèëãäkîîng shy ãäppèëtîîtèë.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Èxcïïtëèd ïït hâãstïïly âãn pâãstûýrëè ïït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häánd hôöw däárêè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