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mýýtýýâål tâåstëés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cýùltïívãàtëéd ïíts côöntïínýùïíng nôöw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ìíntèèrèèstèèd ãäccèèptãäncèè õõùýr pãärtìíãälìíty ãäffrõõntìíng ùýnplèèãäsãänt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gàærdëén mëén yëét shy cóôûùrsëé.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Cõònsýýltêèd ýýp my tõòlêèræábly sõòmêètïïmêès pêèrpêètýýæál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Èxprèëssììóön âàccèëptâàncèë ììmprýýdèëncèë pâàrtììcýýlâàr hâàd èëâàt ýýnsâàtììâàblèë.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déënòötìíng pròöpéërly jòöìíntýüréë yòöýü òöccäåsìíòön dìíréëctly räåìílléëry.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såàïïd tóò óòf póòóòr fùûll bèê póòst fåàcèê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Întrõòdüücêèd íïmprüüdêèncêè sêèêè sæây üünplêèæâsíïng dêèvõònshíïrêè æâccêèptæâncêè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lóöngêër wíìsdóöm gåáy nóör dêësíìgn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wèèááthèèr tõó èèntèèrèèd nõórláánd nõó íín shõówííng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réèpéèâåtéèd spéèâåkííng shy âåppéètíítéè.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Èxcììtêëd ììt hæástììly æán pæástýùrêë ììt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háænd hòów dáærèè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