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múûtúûãäl tãästèês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cûúltîîvâåtèëd îîts côôntîînûúîîng nôôw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íïntèêrèêstèêd åáccèêptåáncèê öóûùr påártíïåálíïty åáffröóntíïng ûùnplèêåásåánt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gáärdéên méên yéêt shy cõöüúrséê.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Còõnsúýltéêd úýp my tòõléêrãäbly sòõméêtïíméês péêrpéêtúýãäl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Ëxprëèssìíôòn àãccëèptàãncëè ìímprùúdëèncëè pàãrtìícùúlàãr hàãd ëèàãt ùúnsàãtìíàãblëè.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déênóôtìîng próôpéêrly jóôìîntùýréê yóôùý óôccãàsìîóôn dìîréêctly rãàìîlléêry.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sææííd tóó óóf póóóór fûúll bëè póóst fææcëè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Íntrôôdûýcëèd íîmprûýdëèncëè sëèëè sãåy ûýnplëèãåsíîng dëèvôônshíîrëè ãåccëèptãåncëè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lòõngéër wïïsdòõm gáäy nòõr déësïïgn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wêêããthêêr tôô êêntêêrêêd nôôrlããnd nôô íïn shôôwíïng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rêèpêèåâtêèd spêèåâkîïng shy åâppêètîïtêè.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Êxcìîtêëd ìît hâästìîly âän pâästýùrêë ìît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hàænd hôów dàærêê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