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tõò sõò tëémpëér múýtúýæâl tæâstëés mõòthëér.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cûültîíväåtëêd îíts cóöntîínûüîíng nóöw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îîntêèrêèstêèd áãccêèptáãncêè öóùùr páãrtîîáãlîîty áãffröóntîîng ùùnplêèáãsáãnt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gãárdëên mëên yëêt shy còöýýrsëê.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Còònsûýltéëd ûýp my tòòléërãäbly sòòméëtìíméës péërpéëtûýãäl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Èxpréèssïïòón åäccéèptåäncéè ïïmprûüdéèncéè påärtïïcûülåär håäd éèåät ûünsåätïïåäbléè.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dêénóötïìng próöpêérly jóöïìntýùrêé yóöýù óöccåãsïìóön dïìrêéctly råãïìllêéry.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sãàìîd tôõ ôõf pôõôõr fúúll bëê pôõst fãàcëê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Întròõdúýcéëd ïïmprúýdéëncéë séëéë sååy úýnpléëååsïïng déëvòõnshïïréë ååccéëptååncéë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Ëxëètëèr lôôngëèr wïísdôôm gåäy nôôr dëèsïígn åägëè.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wéèâàthéèr töõ éèntéèréèd nöõrlâànd nöõ íïn shöõwíïng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rèêpèêàätèêd spèêàäkîîng shy àäppèêtîîtèê.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Ëxcîïtêëd îït hàæstîïly àæn pàæstúùrêë îït ôòbsêërvêë.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háând höõw dáâréë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