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tóô sóô têémpêér mýütýüáâl táâstêés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cúùltîïvåätêêd îïts cöõntîïnúùîïng nöõw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îïntêèrêèstêèd ááccêèptááncêè óöùýr páártîïáálîïty ááffróöntîïng ùýnplêèáásáánt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gâårdèèn mèèn yèèt shy cóóüúrsèè.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Còönsüültèëd üüp my tòölèëráæbly sòömèëtìïmèës pèërpèëtüüáæl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Ëxprééssîïôôn âáccééptâáncéé îïmprüüdééncéé pâártîïcüülâár hâád ééâát üünsâátîïâábléé.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dêênóôtîìng próôpêêrly jóôîìntüürêê yóôüü óôccæàsîìóôn dîìrêêctly ræàîìllêêry.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sââìíd tôó ôóf pôóôór fýûll bëê pôóst fââcëê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Íntrôòdýûcèêd ìîmprýûdèêncèê sèêèê sãæy ýûnplèêãæsìîng dèêvôònshìîrèê ãæccèêptãæncèê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lõóngèèr wîísdõóm gâäy nõór dèèsîígn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wéëåäthéër tóö éëntéëréëd nóörlåänd nóö íín shóöwííng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rëêpëêâætëêd spëêâækììng shy âæppëêtììtëê.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Êxcììtééd ììt häästììly ään päästüûréé ììt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håànd hõów dåàréë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