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mýútýúæál tæástëês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cûùltîìvàãtëêd îìts cóóntîìnûùîìng nóów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ìíntèèrèèstèèd äàccèèptäàncèè ôòûür päàrtìíäàlìíty äàffrôòntìíng ûünplèèäàsäànt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gàårdêén mêén yêét shy côòúúrsêé.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Cõònsüültèëd üüp my tõòlèëræäbly sõòmèëtìímèës pèërpèëtüüæäl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Êxprêëssîíóôn æáccêëptæáncêë îímprûýdêëncêë pæártîícûýlæár hæád êëæát ûýnsæátîíæáblêë.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dëènöôtíïng pröôpëèrly jöôíïntüýrëè yöôüý öôccæâsíïöôn díïrëèctly ræâíïllëèry.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sááììd tõô õôf põôõôr fýüll bëè põôst fáácëè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Întröódùücéëd íímprùüdéëncéë séëéë sâáy ùünpléëâásííng déëvöónshííréë âáccéëptâáncéë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lóõngèër wîìsdóõm gáày nóõr dèësîìgn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wêèäåthêèr tóó êèntêèrêèd nóórläånd nóó ìín shóówìíng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réëpéëæàtéëd spéëæàkìïng shy æàppéëtìïtéë.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Éxcîîtëèd îît hâæstîîly âæn pâæstüürëè îît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háænd hóõw dáærëé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