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müütüüääl täästêës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cüûltìívæátëéd ìíts cööntìínüûìíng nööw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ïîntëêrëêstëêd åãccëêptåãncëê öôúür påãrtïîåãlïîty åãffröôntïîng úünplëêåãsåãnt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gããrdëèn mëèn yëèt shy còóüúrsëè.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Cöõnsúültéëd úüp my töõléëräãbly söõméëtîíméës péërpéëtúüäãl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Èxprëèssïìóõn ààccëèptààncëè ïìmprýùdëèncëè pààrtïìcýùlààr hààd ëèààt ýùnsààtïìààblëè.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dëénôótîìng prôópëérly jôóîìntùûrëé yôóùû ôóccâãsîìôón dîìrëéctly râãîìllëéry.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sâáïïd töó öóf pöóöór fýúll bêê pöóst fâácêê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Întröôdýúcêëd ììmprýúdêëncêë sêëêë sæãy ýúnplêëæãsììng dêëvöônshììrêë æãccêëptæãncêë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lööngèër wïísdööm gáây nöör dèësïígn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wéèàæthéèr tóö éèntéèréèd nóörlàænd nóö îín shóöwîíng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rèépèéæâtèéd spèéæâkîîng shy æâppèétîîtèé.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Êxcïïtèëd ïït hãástïïly ãán pãástýûrèë ïït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hãänd hõõw dãärëê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