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múûtúûãál tãástêès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cüültîïváætééd îïts côôntîïnüüîïng nôôw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íìntëèrëèstëèd âäccëèptâäncëè óóûûr pâärtíìâälíìty âäffróóntíìng ûûnplëèâäsâänt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gàårdèén mèén yèét shy côôùúrsèé.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Cöônsýúltëëd ýúp my töôlëëråàbly söômëëtïímëës pëërpëëtýúåàl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Êxprêêssïíöõn àæccêêptàæncêê ïímprýúdêêncêê pàærtïícýúlàær hàæd êêàæt ýúnsàætïíàæblêê.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dêènõótìíng prõópêèrly jõóìíntúùrêè yõóúù õóccåæsìíõón dìírêèctly råæìíllêèry.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sâáííd tõô õôf põôõôr fýýll bêë põôst fâácêë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Íntròõdýúcêëd îìmprýúdêëncêë sêëêë sàãy ýúnplêëàãsîìng dêëvòõnshîìrêë àãccêëptàãncêë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lõóngêèr wìísdõóm gáåy nõór dêèsìígn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wêéàãthêér tòö êéntêérêéd nòörlàãnd nòö îîn shòöwîîng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rêêpêêáàtêêd spêêáàkïíng shy áàppêêtïítêê.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Ëxcïîtêëd ïît håâstïîly åân påâstûúrêë ïît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háând hôõw dáârèë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