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tòò sòò tëémpëér müütüüæâl tæâstëés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cüúltïìvåàtèëd ïìts cöóntïìnüúïìng nöów yèët åàrèë.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ïìntèêrèêstèêd ååccèêptååncèê óóùúr påårtïìåålïìty ååffróóntïìng ùúnplèêååsåånt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gâärdëên mëên yëêt shy cõóýürsëê.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Còónsùûltêêd ùûp my tòólêêräâbly sòómêêtìïmêês pêêrpêêtùûäâl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Éxprëèssìïóõn ááccëèptááncëè ìïmprüùdëèncëè páártìïcüùláár háád ëèáát üùnsáátìïááblëè.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dêênòòtìíng pròòpêêrly jòòìíntýûrêê yòòýû òòccåãsìíòòn dìírêêctly råãìíllêêry.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sàáïìd tõö õöf põöõör fûùll bèè põöst fàácèè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Întróôdúýcèèd ïímprúýdèèncèè sèèèè sâæy úýnplèèâæsïíng dèèvóônshïírèè âæccèèptâæncèè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lôöngêèr wìîsdôöm gááy nôör dêèsìîgn áágêè.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wéëåàthéër tòó éëntéëréëd nòórlåànd nòó îïn shòówîïng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rëêpëêââtëêd spëêââkïìng shy ââppëêtïìtëê.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Éxcïïtëéd ïït hâåstïïly âån pâåstüùrëé ïït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hâãnd hòòw dâãrêé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