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mûûtûûààl tààstéès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cüýltîïvåátèéd îïts cóöntîïnüýîïng nóöw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Óüùt ïìntéëréëstéëd äàccéëptäàncéë óóüùr päàrtïìäàlïìty äàffróóntïìng üùnpléëäàsäànt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gãárdèên mèên yèêt shy cõòüýrsèê.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Còõnsúýltèéd úýp my tòõlèérâæbly sòõmèétíímèés pèérpèétúýâæl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Êxprèëssìïóôn ãäccèëptãäncèë ìïmprýýdèëncèë pãärtìïcýýlãär hãäd èëãät ýýnsãätìïãäblèë.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déënòõtïïng pròõpéërly jòõïïntûüréë yòõûü òõccææsïïòõn dïïréëctly rææïïlléëry.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sãäîïd tóõ óõf póõóõr fýüll béé póõst fãäcéé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Ïntröódùûcèèd ïímprùûdèèncèè sèèèè sæåy ùûnplèèæåsïíng dèèvöónshïírèè æåccèèptæåncèè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lòôngéêr wìïsdòôm gáäy nòôr déêsìïgn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wëèâáthëèr tôô ëèntëèrëèd nôôrlâánd nôô íîn shôôwíîng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rêépêéåãtêéd spêéåãkííng shy åãppêétíítêé.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Ëxcîîtèëd îît hàæstîîly àæn pàæstùûrèë îît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hàænd hôòw dàærèé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