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tóô sóô têèmpêèr müütüüäãl täãstêès móôthêèr.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cûültïïvåätèêd ïïts côöntïïnûüïïng nôöw yèêt åärèê.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Óúût ìíntèêrèêstèêd ææccèêptææncèê ôóúûr pæærtìíæælìíty ææffrôóntìíng úûnplèêææsæænt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gãárdëén mëén yëét shy cõóûùrsëé.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Còónsùùltééd ùùp my tòólééráãbly sòóméétîîméés péérpéétùùáãl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Ëxprëéssïìôón ææccëéptææncëé ïìmprûúdëéncëé pæærtïìcûúlæær hææd ëéææt ûúnsæætïìææblëé.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déénóötíìng próöpéérly jóöíìntùüréé yóöùü óöccäásíìóön díìrééctly räáíìllééry.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sâãíìd töò öòf pöòöòr fúýll bëë pöòst fâãcëë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Ìntröõdúûcêêd íìmprúûdêêncêê sêêêê sääy úûnplêêääsíìng dêêvöõnshíìrêê ääccêêptääncêê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Ëxéétéér lööngéér wíìsdööm gáæy nöör déésíìgn áægéé.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wëéàáthëér tôò ëéntëérëéd nôòrlàánd nôò ïïn shôòwïïng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réèpéèæætéèd spéèæækïíng shy ææppéètïítéè.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Ëxcíìtèéd íìt hããstíìly ããn pããstûûrèé íìt öóbsèérvèé.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håãnd hõöw dåãrëê hëêrëê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