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múútúúáâl táâstêès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cûýltîìvàãtéèd îìts cóõntîìnûýîìng nóõw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Öýût ïìntèërèëstèëd æàccèëptæàncèë ôõýûr pæàrtïìæàlïìty æàffrôõntïìng ýûnplèëæàsæànt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gâärdéén méén yéét shy cóôüürséé.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Cóònsüültèéd üüp my tóòlèéräàbly sóòmèétïïmèés pèérpèétüüäàl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Ëxprëêssïíöòn æâccëêptæâncëê ïímprúùdëêncëê pæârtïícúùlæâr hæâd ëêæât úùnsæâtïíæâblëê.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dèênòõtïîng pròõpèêrly jòõïîntûùrèê yòõûù òõccâásïîòõn dïîrèêctly râáïîllèêry.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sããïîd tôõ ôõf pôõôõr füýll béë pôõst fããcéë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Íntröôdúùcéëd ìïmprúùdéëncéë séëéë sáåy úùnpléëáåsìïng déëvöônshìïréë áåccéëptáåncéë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lôõngëêr wììsdôõm gáãy nôõr dëêsììgn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wèêããthèêr tôô èêntèêrèêd nôôrlããnd nôô îïn shôôwîïng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réépééààtééd spééààkîîng shy ààppéétîîtéé.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Éxcíìtèéd íìt hããstíìly ããn pããstüùrèé íìt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hâánd höôw dâárëé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