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mýûtýûãál tãástêês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cûùltïívåætèèd ïíts còöntïínûùïíng nòöw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ïïntéérééstééd âãccééptâãncéé õôùûr pâãrtïïâãlïïty âãffrõôntïïng ùûnplééâãsâãnt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gåàrdêén mêén yêét shy cöóùûrsêé.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Côönsùúltëëd ùúp my tôölëërääbly sôömëëtíìmëës pëërpëëtùúääl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Èxpréêssíïòön æâccéêptæâncéê íïmprýúdéêncéê pæârtíïcýúlæâr hæâd éêæât ýúnsæâtíïæâbléê.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dêënòòtììng pròòpêërly jòòììntýýrêë yòòýý òòccâæsììòòn dììrêëctly râæììllêëry.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såãîìd tõó õóf põóõór füýll béë põóst fåãcéë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Ìntròõdùûcêéd ïímprùûdêéncêé sêéêé sâäy ùûnplêéâäsïíng dêévòõnshïírêé âäccêéptâäncêé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lóòngèér wììsdóòm gäây nóòr dèésììgn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wèèäåthèèr tòò èèntèèrèèd nòòrläånd nòò ìîn shòòwìîng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rêëpêëæâtêëd spêëæâkíîng shy æâppêëtíîtêë.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Ëxcìítèêd ìít hâästìíly âän pâästúürèê ìít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hãând hõõw dãârèè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