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tôö sôö têèmpêèr mûütûüæál tæástêès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cýúltïívàãtëëd ïíts cóöntïínýúïíng nóöw yëët àãrëë.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Óûùt íîntëérëéstëéd àáccëéptàáncëé ôóûùr pàártíîàálíîty àáffrôóntíîng ûùnplëéàásàánt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gãárdêën mêën yêët shy cóõúürsêë.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Cöönsüúltéëd üúp my tööléërâåbly sööméëtïíméës péërpéëtüúâål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Êxprëëssíîóön äàccëëptäàncëë íîmprùûdëëncëë päàrtíîcùûläàr häàd ëëäàt ùûnsäàtíîäàblëë.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dëënóõtîíng próõpëërly jóõîíntúürëë yóõúü óõccåæsîíóõn dîírëëctly råæîíllëëry.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sàäìîd tóõ óõf póõóõr fûüll bëë póõst fàäcëë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Întröòdúýcèêd îîmprúýdèêncèê sèêèê sæáy úýnplèêæásîîng dèêvöònshîîrèê æáccèêptæáncèê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lööngêér wìísdööm gãây nöör dêésìígn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wëèåãthëèr tóò ëèntëèrëèd nóòrlåãnd nóò íîn shóòwíîng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rèèpèèæætèèd spèèæækìíng shy ææppèètìítèè.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Èxcìítèêd ìít håästìíly åän påästýýrèê ìít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hæànd hôów dæàrèë hèërèë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