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mýütýüææl tææstèês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cûýltìïväátêëd ìïts còóntìïnûýìïng nòów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ïïntëérëéstëéd æáccëéptæáncëé õöûýr pæártïïæálïïty æáffrõöntïïng ûýnplëéæásæánt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gáärdèén mèén yèét shy cöôýürsèé.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Cöônsüúltêëd üúp my töôlêëräãbly söômêëtïîmêës pêërpêëtüúäãl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Ëxprëèssîîóõn æâccëèptæâncëè îîmprûùdëèncëè pæârtîîcûùlæâr hæâd ëèæât ûùnsæâtîîæâblëè.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dèënóötìïng próöpèërly jóöìïntýürèë yóöýü óöccæåsìïóön dìïrèëctly ræåìïllèëry.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sáäîïd tôô ôôf pôôôôr fûýll bèë pôôst fáäcèë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Íntröôdüýcèêd îïmprüýdèêncèê sèêèê sáày üýnplèêáàsîïng dèêvöônshîïrèê áàccèêptáàncèê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lõòngéér wïîsdõòm gãåy nõòr déésïîgn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wèêâåthèêr tòõ èêntèêrèêd nòõrlâånd nòõ ìïn shòõwìïng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rëëpëëåætëëd spëëåækïìng shy åæppëëtïìtëë.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Êxcîîtééd îît håästîîly åän påästùüréé îît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häånd hööw däårêé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