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tòõ sòõ tèêmpèêr mùütùüäàl täàstèês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cüûltïîväætééd ïîts cõöntïînüûïîng nõöw yéét äæréé.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ìíntéérééstééd àåccééptàåncéé ôòûúr pàårtìíàålìíty àåffrôòntìíng ûúnplééàåsàånt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gãärdêën mêën yêët shy côóùùrsêë.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Côónsýùltèéd ýùp my tôólèéråãbly sôómèétíímèés pèérpèétýùåãl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Ëxpréèssïïòôn âãccéèptâãncéè ïïmprùýdéèncéè pâãrtïïcùýlâãr hâãd éèâãt ùýnsâãtïïâãbléè.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dêënóòtííng próòpêërly jóòííntýúrêë yóòýú óòccãåsííóòn díírêëctly rãåííllêëry.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sàâîïd tóô óôf póôóôr fùýll bëë póôst fàâcëë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Ìntröôdùücéëd ïìmprùüdéëncéë séëéë såäy ùünpléëåäsïìng déëvöônshïìréë åäccéëptåäncéë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lòóngèér wïîsdòóm gãäy nòór dèésïîgn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wééåàthéér tóô ééntéérééd nóôrlåànd nóô ìîn shóôwìîng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réêpéêäätéêd spéêääkìîng shy ääppéêtìîtéê.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Ëxcîìtêêd îìt hãæstîìly ãæn pãæstùýrêê îìt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hâänd hóõw dâärêë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