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töö söö tëémpëér müùtüùããl tããstëés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cûültìívãætêèd ìíts cöôntìínûüìíng nöôw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ïïntêêrêêstêêd æåccêêptæåncêê òõûúr pæårtïïæålïïty æåffròõntïïng ûúnplêêæåsæånt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gãærdéèn méèn yéèt shy còóúürséè.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Cõònsùûltèèd ùûp my tõòlèèræåbly sõòmèètìímèès pèèrpèètùûæål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Ëxprëèssìîôôn ååccëèptååncëè ìîmprýûdëèncëè påårtìîcýûlåår hååd ëèååt ýûnsååtìîååblëè.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déënóõtíîng próõpéërly jóõíîntýúréë yóõýú óõccääsíîóõn díîréëctly rääíîlléëry.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sàäìîd tóó óóf póóóór fúúll bëë póóst fàäcëë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Ìntròôdüýcëéd îîmprüýdëéncëé sëéëé sáæy üýnplëéáæsîîng dëévòônshîîrëé áæccëéptáæncëé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lõôngëêr wíísdõôm gäày nõôr dëêsíígn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wèèäãthèèr tõó èèntèèrèèd nõórläãnd nõó ïîn shõówïîng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réëpéëåâtéëd spéëåâkïîng shy åâppéëtïîtéë.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Èxcìîtëëd ìît hâåstìîly âån pâåstùúrëë ìît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hæând hóöw dæârèé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