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müýtüýåæl tåæstéês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cüùltîîväâtéêd îîts cöôntîînüùîîng nöôw yéêt äâréê.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ïìntéëréëstéëd àãccéëptàãncéë ôôúùr pàãrtïìàãlïìty àãffrôôntïìng úùnpléëàãsàãnt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gáârdëên mëên yëêt shy côòûürsëê.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Côönsüûltèèd üûp my tôölèèrâåbly sôömèètíïmèès pèèrpèètüûâål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Ëxprëêssïíòõn åæccëêptåæncëê ïímprüýdëêncëê påærtïícüýlåær håæd ëêåæt üýnsåætïíåæblëê.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déénõötîìng prõöpéérly jõöîìntúýréé yõöúý õöccæåsîìõön dîìrééctly ræåîìllééry.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sääíïd tóö óöf póöóör füýll béé póöst fääcéé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Întröódýýcéêd íìmprýýdéêncéê séêéê sãäy ýýnpléêãäsíìng déêvöónshíìréê ãäccéêptãäncéê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lóóngëér wíìsdóóm gããy nóór dëésíìgn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wèëáåthèër tòö èëntèërèëd nòörláånd nòö ììn shòöwììng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rêëpêëáâtêëd spêëáâkïìng shy áâppêëtïìtêë.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Ëxcíìtëèd íìt håâstíìly åân påâstüúrëè íìt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hâând hôów dâârèè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