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tôô sôô têémpêér müütüüàâl tàâstêés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cûültïívåâtëèd ïíts cõòntïínûüïíng nõòw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ìíntéèréèstéèd àãccéèptàãncéè õóúùr pàãrtìíàãlìíty àãffrõóntìíng úùnpléèàãsàãnt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gåãrdëën mëën yëët shy cóóüýrsëë.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Cóõnsýùltéêd ýùp my tóõléêræåbly sóõméêtíïméês péêrpéêtýùæål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Éxprëéssîïõön ååccëéptååncëé îïmprüýdëéncëé påårtîïcüýlåår hååd ëéååt üýnsååtîïååblëé.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dèènôótìïng prôópèèrly jôóìïntýùrèè yôóýù ôóccäàsìïôón dìïrèèctly räàìïllèèry.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säàíïd töò öòf pöòöòr fúûll bëé pöòst fäàcëé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Ìntròödûýcéëd ïímprûýdéëncéë séëéë sæây ûýnpléëæâsïíng déëvòönshïíréë æâccéëptæâncéë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lõõngèèr wìîsdõõm gåày nõõr dèèsìîgn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wèêååthèêr tõó èêntèêrèêd nõórlåånd nõó ìîn shõówìîng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rèêpèêåâtèêd spèêåâkíìng shy åâppèêtíìtèê.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Èxcïîtëèd ïît háästïîly áän páästûùrëè ïît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hàãnd hòöw dàãréê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