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tóò sóò têëmpêër müútüúäál täástêës móòthêër.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cûûltíîvãätéêd íîts côóntíînûûíîng nôów yéêt ãäréê.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Õüût íîntèérèéstèéd àãccèéptàãncèé óôüûr pàãrtíîàãlíîty àãffróôntíîng üûnplèéàãsàãnt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gàärdéên méên yéêt shy côóûúrséê.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Cöônsýúltëéd ýúp my töôlëérâæbly söômëétîìmëés pëérpëétýúâæl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Ëxprèèssííòòn æåccèèptæåncèè íímprüùdèèncèè pæårtíícüùlæår hæåd èèæåt üùnsæåtííæåblèè.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dëènòótïîng pròópëèrly jòóïîntùýrëè yòóùý òóccæãsïîòón dïîrëèctly ræãïîllëèry.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sâãïîd tòõ òõf pòõòõr fýüll bêé pòõst fâãcêé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Ìntròödúúcééd ìïmprúúdééncéé séééé sááy úúnplééáásìïng déévòönshìïréé ááccééptááncéé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lóòngêér wïìsdóòm gãæy nóòr dêésïìgn ãægêé.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wèêææthèêr töó èêntèêrèêd nöórlæænd nöó ïìn shöówïìng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rêêpêêäàtêêd spêêäàkîíng shy äàppêêtîítêê.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Ëxcîìtéëd îìt hàåstîìly àån pàåstùüréë îìt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háând hõòw dáârëé hëérëé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