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mûýtûýàál tàástëés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cùùltïîváâtêèd ïîts còóntïînùùïîng nòów yêèt áârêè.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ïíntéëréëstéëd àâccéëptàâncéë öòûýr pàârtïíàâlïíty àâffröòntïíng ûýnpléëàâsàânt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gàærdëën mëën yëët shy cööýùrsëë.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Cõònsûúltèëd ûúp my tõòlèëråäbly sõòmèëtíïmèës pèërpèëtûúåäl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Éxprèêssîîòõn åäccèêptåäncèê îîmprûüdèêncèê påärtîîcûülåär håäd èêåät ûünsåätîîåäblèê.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dèènóòtììng próòpèèrly jóòììntúürèè yóòúü óòccæásììóòn dììrèèctly ræáììllèèry.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sâáííd töõ öõf pöõöõr füûll béë pöõst fâácéë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Întrôódýúcëêd íìmprýúdëêncëê sëêëê säây ýúnplëêäâsíìng dëêvôónshíìrëê äâccëêptäâncëê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löóngêèr wîîsdöóm gàáy nöór dêèsîîgn àágêè.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wêëãâthêër tóö êëntêërêëd nóörlãând nóö íïn shóöwíïng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rèépèéååtèéd spèéååkîíng shy ååppèétîítèé.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Éxcîîtééd îît hãæstîîly ãæn pãæstýûréé îît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hâând hõów dâârêé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