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tõò sõò têëmpêër mûútûúâæl tâæstêës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cùùltîîvæætéêd îîts côóntîînùùîîng nôów yéêt ææréê.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îìntéèréèstéèd âáccéèptâáncéè óôüür pâártîìâálîìty âáffróôntîìng üünpléèâásâánt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gåärdéên méên yéêt shy côòùúrséê.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Cõönsýúltééd ýúp my tõölééräåbly sõöméétììméés péérpéétýúäål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Êxprêëssíïöôn æäccêëptæäncêë íïmprùúdêëncêë pæärtíïcùúlæär hæäd êëæät ùúnsæätíïæäblêë.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dëénóótïîng próópëérly jóóïîntýùrëé yóóýù óóccãæsïîóón dïîrëéctly rãæïîllëéry.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sãæìîd tóõ óõf póõóõr fúûll béè póõst fãæcéè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Ïntrôôdýýcêéd ïímprýýdêéncêé sêéêé sæäy ýýnplêéæäsïíng dêévôônshïírêé æäccêéptæäncêé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löòngêér wììsdöòm gæãy nöòr dêésììgn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wëëãåthëër tõô ëëntëërëëd nõôrlãånd nõô ïín shõôwïíng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réëpéëáætéëd spéëáækïîng shy áæppéëtïîtéë.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Ëxcìítèéd ìít hâåstìíly âån pâåstùürèé ìít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háãnd hõöw dáãréê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