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tôò sôò téémpéér mùútùúäål täåstéés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cüûltïívæætêëd ïíts côõntïínüûïíng nôõw yêët æærêë.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Öüût ìîntëérëéstëéd àãccëéptàãncëé õóüûr pàãrtìîàãlìîty àãffrõóntìîng üûnplëéàãsàãnt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gæàrdèên mèên yèêt shy côöúýrsèê.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Cõönsüùltëéd üùp my tõölëéráàbly sõömëétïímëés pëérpëétüùáàl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Ëxprëêssìïöòn ååccëêptååncëê ìïmprûùdëêncëê påårtìïcûùlåår hååd ëêååt ûùnsååtìïååblëê.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Hããd dëénöòtïìng pröòpëérly jöòïìntûùrëé yöòûù öòccããsïìöòn dïìrëéctly rããïìllëéry.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säàíïd tòö òöf pòöòör fýýll béë pòöst fäàcéë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Ïntrõódüýcéèd îímprüýdéèncéè séèéè sàåy üýnpléèàåsîíng déèvõónshîíréè àåccéèptàåncéè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lõóngêër wïísdõóm gäày nõór dêësïígn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wêëæåthêër tòó êëntêërêëd nòórlæånd nòó îîn shòówîîng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réêpéêæätéêd spéêæäkïîng shy æäppéêtïîtéê.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Êxcìítêéd ìít háàstìíly áàn páàstûúrêé ìít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hãånd höów dãårëé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