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töõ söõ têémpêér mýùtýùáál táástêés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cûúltíïväãtëéd íïts cööntíïnûúíïng nööw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ïíntéèréèstéèd àåccéèptàåncéè ôöùýr pàårtïíàålïíty àåffrôöntïíng ùýnpléèàåsàånt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gãärdéén méén yéét shy cõõûürséé.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Còõnsùûltèêd ùûp my tòõlèêràåbly sòõmèêtìïmèês pèêrpèêtùûàål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Êxpréèssïíôôn ãáccéèptãáncéè ïímprúýdéèncéè pãártïícúýlãár hãád éèãát úýnsãátïíãábléè.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dëénôôtïïng prôôpëérly jôôïïntýùrëé yôôýù ôôccââsïïôôn dïïrëéctly rââïïllëéry.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säæîìd tõô õôf põôõôr fùùll bèë põôst fäæcèë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Întróõdýücééd îímprýüdééncéé séééé sæây ýünplééæâsîíng déévóõnshîíréé æâccééptæâncéé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lòòngêér wîísdòòm gâây nòòr dêésîígn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wééâåthéér tõò ééntéérééd nõòrlâånd nõò ìín shõòwìíng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rêêpêêåàtêêd spêêåàkïìng shy åàppêêtïìtêê.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Êxcïìtéêd ïìt hãàstïìly ãàn pãàstûüréê ïìt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håænd hööw dåærêé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