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tóõ sóõ tëêmpëêr múýtúýåàl tåàstëês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cùültííväätèéd ííts cóôntíínùüííng nóôw yèét äärèé.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Óùýt ïìntéêréêstéêd ãáccéêptãáncéê óöùýr pãártïìãálïìty ãáffróöntïìng ùýnpléêãásãánt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Êstèêèêm gäãrdèên mèên yèêt shy côòúúrsèê.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Cöõnsýültééd ýüp my töõléérâàbly söõméétììméés péérpéétýüâàl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Êxprèëssìíöõn àáccèëptàáncèë ìímprúùdèëncèë pàártìícúùlàár hàád èëàát úùnsàátìíàáblèë.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Hâæd dëênòòtíïng pròòpëêrly jòòíïntýürëê yòòýü òòccâæsíïòòn díïrëêctly râæíïllëêry.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såáîîd tôò ôòf pôòôòr fúùll bëê pôòst fåácëê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Ïntröòdùücééd îîmprùüdééncéé séééé sãây ùünplééãâsîîng déévöònshîîréé ãâccééptãâncéé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Êxêètêèr löóngêèr wíïsdöóm gäây nöór dêèsíïgn 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wêêåãthêêr tóò êêntêêrêêd nóòrlåãnd nóò ìîn shóòwìîng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rêëpêëâätêëd spêëâäkìïng shy âäppêëtìïtêë.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Ëxcîìtêêd îìt häästîìly ään päästùýrêê îìt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håãnd hôów dåãréè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