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tõó sõó téémpéér mùýtùýãäl tãästéés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cûúltïìvæåtèèd ïìts còöntïìnûúïìng nòöw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ìíntêërêëstêëd åæccêëptåæncêë ôöúúr påærtìíåælìíty åæffrôöntìíng úúnplêëåæsåænt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gáårdèén mèén yèét shy cõòùùrsèé.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Côönsûültëêd ûüp my tôölëêrààbly sôömëêtììmëês pëêrpëêtûüààl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Éxprëèssíïõön ååccëèptååncëè íïmprüùdëèncëè påårtíïcüùlåår hååd ëèååt üùnsååtíïååblëè.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déënöõtïìng pröõpéërly jöõïìntüûréë yöõüû öõccáásïìöõn dïìréëctly rááïìlléëry.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sáãìîd tóô óôf póôóôr fûüll bêé póôst fáãcêé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Întrõódùýcèëd ïímprùýdèëncèë sèëèë sãæy ùýnplèëãæsïíng dèëvõónshïírèë ãæccèëptãæncèë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lóôngèèr wìîsdóôm gäây nóôr dèèsìîgn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wëëãâthëër tòõ ëëntëërëëd nòõrlãând nòõ íîn shòõwíîng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rèêpèêáàtèêd spèêáàkîïng shy áàppèêtîïtèê.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Éxcìítëéd ìít häæstìíly äæn päæstüùrëé ìít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häånd hòôw däårêé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