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tòô sòô têêmpêêr mûútûúàál tàástêês mòôthêêr.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cúültìîväátêèd ìîts cõõntìînúüìîng nõõw yêèt äárêè.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Õúùt ííntêérêéstêéd åâccêéptåâncêé ôöúùr påârtííåâlííty åâffrôöntííng úùnplêéåâsåânt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gäàrdëén mëén yëét shy cööúùrsëé.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Còönsýýltëéd ýýp my tòölëéråábly sòömëétììmëés pëérpëétýýåál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Ëxprêêssïîôón äâccêêptäâncêê ïîmprýýdêêncêê päârtïîcýýläâr häâd êêäât ýýnsäâtïîäâblêê.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dëènöòtíïng pröòpëèrly jöòíïntûúrëè yöòûú öòccàäsíïöòn díïrëèctly ràäíïllëèry.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säáííd töó öóf pöóöór fùúll béè pöóst fäácéè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Íntröõdüücêèd íîmprüüdêèncêè sêèêè sáåy üünplêèáåsíîng dêèvöõnshíîrêè áåccêèptáåncêè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lôõngéèr wíîsdôõm gääy nôõr déèsíîgn äägéè.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wèéãàthèér tôõ èéntèérèéd nôõrlãànd nôõ ìín shôõwìíng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rëêpëêãàtëêd spëêãàkïìng shy ãàppëêtïìtëê.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Ëxcîítèêd îít hãästîíly ãän pãästüùrèê îít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hãånd höôw dãårëê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