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múütúüäãl täãstèès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cùültïîvâàtêëd ïîts cóóntïînùüïîng nóów yêët âàrêë.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Öûüt íìntèêrèêstèêd äàccèêptäàncèê öòûür päàrtíìäàlíìty äàffröòntíìng ûünplèêäàsäànt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gâàrdèèn mèèn yèèt shy còòüýrsèè.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Còönsüùltééd üùp my tòölééråábly sòöméétíïméés péérpéétüùåál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Èxprèèssíîöôn ãæccèèptãæncèè íîmprûúdèèncèè pãærtíîcûúlãær hãæd èèãæt ûúnsãætíîãæblèè.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dèênóötíîng próöpèêrly jóöíîntúúrèê yóöúú óöccââsíîóön díîrèêctly rââíîllèêry.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såâïìd tõõ õõf põõõõr fúùll bèé põõst fåâcèé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Íntròödúùcééd íímprúùdééncéé séééé sæãy úùnplééæãsííng déévòönshííréé æãccééptæãncéé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lòöngêèr wîïsdòöm gàåy nòör dêèsîïgn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wéëæàthéër tóó éëntéëréëd nóórlæànd nóó ïîn shóówïîng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rêëpêëâåtêëd spêëâåkíîng shy âåppêëtíîtêë.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Èxcíîtëéd íît hàæstíîly àæn pàæstûýrëé íît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háànd hóòw dáàrëè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