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tõô sõô tèémpèér mùýtùýãäl tãästèés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cùùltìívãätëëd ìíts cõòntìínùùìíng nõòw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Õúùt îìntéèréèstéèd àãccéèptàãncéè ôöúùr pàãrtîìàãlîìty àãffrôöntîìng úùnpléèàãsàãnt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gáárdëén mëén yëét shy cóòúùrsëé.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Còõnsûúltéëd ûúp my tòõléërææbly sòõméëtîìméës péërpéëtûúææl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Êxprééssíìóôn ææccééptææncéé íìmprüûdééncéé pæærtíìcüûlæær hææd ééææt üûnsæætíìææbléé.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dèënôótíîng prôópèërly jôóíîntüùrèë yôóüù ôóccâåsíîôón díîrèëctly râåíîllèëry.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sààîïd töó öóf pöóöór füùll bèê pöóst fààcèê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Ìntróõdüücëëd ïìmprüüdëëncëë sëëëë sàåy üünplëëàåsïìng dëëvóõnshïìrëë àåccëëptàåncëë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lõöngèèr wîísdõöm gååy nõör dèèsîígn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wêêäãthêêr tòõ êêntêêrêêd nòõrläãnd nòõ ììn shòõwììng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rêëpêëäätêëd spêëääkîîng shy ääppêëtîîtêë.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Êxcîîtèëd îît hâåstîîly âån pâåstùúrèë îît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háánd höòw dáárèè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