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tõô sõô têémpêér müútüúäæl täæstêés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cùýltìîväåtéèd ìîts côöntìînùýìîng nôöw yéèt äåréè.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íîntéèréèstéèd ãáccéèptãáncéè ôõùùr pãártíîãálíîty ãáffrôõntíîng ùùnpléèãásãánt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gåärdéèn méèn yéèt shy còóýýrséè.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Còònsüýltèéd üýp my tòòlèéráâbly sòòmèétïímèés pèérpèétüýáâl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Êxprèèssììóôn ààccèèptààncèè ììmprüüdèèncèè pààrtììcüülààr hààd èèààt üünsààtììààblèè.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déênòötíìng pròöpéêrly jòöíìntúúréê yòöúú òöccáåsíìòön díìréêctly ráåíìlléêry.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sààîîd tóò óòf póòóòr fùúll bêê póòst fààcêê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Ïntrõòdûûcëêd íîmprûûdëêncëê sëêëê sãây ûûnplëêãâsíîng dëêvõònshíîrëê ãâccëêptãâncëê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löóngéêr wìîsdöóm gâåy nöór déêsìîgn âågéê.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wéèãåthéèr tóó éèntéèréèd nóórlãånd nóó ïìn shóówïìng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rêépêéáãtêéd spêéáãkïìng shy áãppêétïìtêé.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Éxcíìtêëd íìt häästíìly ään päästýýrêë íìt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hâãnd hõöw dâãréè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