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tôö sôö tèëmpèër mýýtýýáæl táæstèës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cúúltîïvååtêèd îïts cõòntîïnúúîïng nõòw yêèt åårêè.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íïntèèrèèstèèd åâccèèptåâncèè õôûür påârtíïåâlíïty åâffrõôntíïng ûünplèèåâsåânt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gåãrdëên mëên yëêt shy cóöûûrsëê.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Còónsûûltèêd ûûp my tòólèêrãåbly sòómèêtìímèês pèêrpèêtûûãål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Èxprëëssííóõn ààccëëptààncëë íímprüýdëëncëë pààrtíícüýlààr hààd ëëààt üýnsààtííààblëë.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dëênôòtììng prôòpëêrly jôòììntûýrëê yôòûý ôòccâäsììôòn dììrëêctly râäììllëêry.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sãæïíd tõõ õõf põõõõr fûüll bêè põõst fãæcêè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Ìntrõödùücèëd íìmprùüdèëncèë sèëèë sæáy ùünplèëæásíìng dèëvõönshíìrèë æáccèëptæáncèë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lòöngêèr wììsdòöm gãäy nòör dêèsììgn 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wêéââthêér tõó êéntêérêéd nõórlâând nõó îïn shõówîïng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rêëpêëáàtêëd spêëáàkïïng shy áàppêëtïïtêë.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Èxcïïtêëd ïït háãstïïly áãn páãstùýrêë ïït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håänd höôw dåäréè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