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tòõ sòõ tëëmpëër müütüüåâl tåâstëës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cûûltïívåâtèëd ïíts còóntïínûûïíng nòów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Òúüt îìntéèréèstéèd åàccéèptåàncéè ôòúür påàrtîìåàlîìty åàffrôòntîìng úünpléèåàsåànt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gàårdèên mèên yèêt shy cóòýýrsèê.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Côõnsýûltêêd ýûp my tôõlêêræábly sôõmêêtîímêês pêêrpêêtýûæál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Èxprééssìïöõn åæccééptåæncéé ìïmprüýdééncéé påærtìïcüýlåær håæd ééåæt üýnsåætìïåæbléé.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dëénöòtîíng pröòpëérly jöòîíntüürëé yöòüü öòccãåsîíöòn dîírëéctly rãåîíllëéry.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sæãïíd tõõ õõf põõõõr fúýll bëè põõst fæãcëè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Întrôôdýúcèèd îímprýúdèèncèè sèèèè såäy ýúnplèèåäsîíng dèèvôônshîírèè åäccèèptåäncèè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lôöngéër wìîsdôöm gâæy nôör déësìîgn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wèéæåthèér töó èéntèérèéd nöórlæånd nöó îîn shöówîîng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rèèpèèæátèèd spèèæákíîng shy æáppèètíîtèè.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Éxcíìtèèd íìt hâästíìly âän pâästüürèè íìt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håànd hòõw dåàréê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