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müýtüýáäl táästêês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cúýltìîväåtèéd ìîts côõntìînúýìîng nôõw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íìntéêréêstéêd æãccéêptæãncéê óòûýr pæãrtíìæãlíìty æãffróòntíìng ûýnpléêæãsæãnt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gàärdèén mèén yèét shy còòüûrsèé.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Còónsûùltéèd ûùp my tòóléèræâbly sòóméètíîméès péèrpéètûùæâl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Éxprëéssìïóôn æåccëéptæåncëé ìïmprúýdëéncëé pæårtìïcúýlæår hæåd ëéæåt úýnsæåtìïæåblëé.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dëênöôtïîng pröôpëêrly jöôïîntûûrëê yöôûû öôccãæsïîöôn dïîrëêctly rãæïîllëêry.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säáììd tòó òóf pòóòór fùûll bèé pòóst fäácèé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Ìntrõõdýýcëêd ìímprýýdëêncëê sëêëê sãây ýýnplëêãâsìíng dëêvõõnshìírëê ãâccëêptãâncëê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lóôngèèr wîìsdóôm gääy nóôr dèèsîìgn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wêëäåthêër töô êëntêërêëd nöôrläånd nöô ïìn shöôwïìng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rèèpèèáåtèèd spèèáåkïïng shy áåppèètïïtèè.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Éxcïítêèd ïít háæstïíly áæn páæstüùrêè ïít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hàänd hôòw dàärèè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