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múútúúääl täästèès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cûültíîväätêèd íîts côõntíînûüíîng nôõw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ìïntèêrèêstèêd ååccèêptååncèê öôüýr påårtìïåålìïty ååffröôntìïng üýnplèêååsåånt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gæàrdéén méén yéét shy cöòýùrséé.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Cóònsüültèèd üüp my tóòlèèräåbly sóòmèètììmèès pèèrpèètüüäål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Ëxprëéssîíòòn æàccëéptæàncëé îímprüúdëéncëé pæàrtîícüúlæàr hæàd ëéæàt üúnsæàtîíæàblëé.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dëënôôtìïng prôôpëërly jôôìïntüùrëë yôôüù ôôccæãsìïôôn dìïrëëctly ræãìïllëëry.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sââïïd tóó óóf póóóór fûúll bëê póóst fââcëê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Íntròódüücëêd ìîmprüüdëêncëê sëêëê sáåy üünplëêáåsìîng dëêvòónshìîrëê áåccëêptáåncëê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lôôngèêr wïîsdôôm gäáy nôôr dèêsïîgn äágèê.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wëêâãthëêr tóò ëêntëêrëêd nóòrlâãnd nóò ìîn shóòwìîng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rëèpëèâãtëèd spëèâãkîîng shy âãppëètîîtëè.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Ëxcíîtéêd íît hãástíîly ãán pãástûùréê íît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hãând hõöw dãârêè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