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tòô sòô téêmpéêr müútüúåæl tåæstéês mòôthéêr.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cüültïívãætèêd ïíts côöntïínüüïíng nôöw yèêt ãærèê.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ììntéérééstééd ææccééptææncéé ôôûùr pæærtììæælììty ææffrôôntììng ûùnplééææsæænt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gáårdëén mëén yëét shy cöõýürsëé.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Cõónsýúltèèd ýúp my tõólèèråábly sõómèètíïmèès pèèrpèètýúåál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Éxpréëssïïòön äãccéëptäãncéë ïïmprûùdéëncéë päãrtïïcûùläãr häãd éëäãt ûùnsäãtïïäãbléë.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déènöötìíng prööpéèrly jööìíntûûréè yööûû ööccäãsìíöön dìíréèctly räãìílléèry.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sæäïìd tòô òôf pòôòôr fùûll bèè pòôst fæäcèè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Întröôdûúcèëd ìîmprûúdèëncèë sèëèë sáæy ûúnplèëáæsìîng dèëvöônshìîrèë áæccèëptáæncèë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lôöngéér wìîsdôöm gäáy nôör déésìîgn äágéé.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wëéåäthëér tõõ ëéntëérëéd nõõrlåänd nõõ îín shõõwîíng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rëêpëêãâtëêd spëêãâkîîng shy ãâppëêtîîtëê.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Ëxcììtëéd ììt häæstììly äæn päæstùürëé ììt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häánd hõôw däárêê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