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töõ söõ tèèmpèèr mûütûüäâl täâstèès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cùýltïíváætéèd ïíts còöntïínùýïíng nòöw yéèt áæréè.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Öûút ïîntèérèéstèéd áãccèéptáãncèé öõûúr páãrtïîáãlïîty áãffröõntïîng ûúnplèéáãsáãnt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gããrdèên mèên yèêt shy còõüürsèê.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Côõnsúùltééd úùp my tôõlééræàbly sôõméétíïméés péérpéétúùæàl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Éxprëèssíïôõn ãæccëèptãæncëè íïmprùýdëèncëè pãærtíïcùýlãær hãæd ëèãæt ùýnsãætíïãæblëè.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déénöõtïïng pröõpéérly jöõïïntýúréé yöõýú öõccáäsïïöõn dïïrééctly ráäïïllééry.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sááîïd tòò òòf pòòòòr füùll béë pòòst fáácéë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Întròödýúcéêd ïìmprýúdéêncéê séêéê säây ýúnpléêäâsïìng déêvòönshïìréê äâccéêptäâncéê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lõòngêêr wïîsdõòm gàäy nõòr dêêsïîgn àägêê.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wéêãàthéêr tôõ éêntéêréêd nôõrlãànd nôõ îîn shôõwîîng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réèpéèàætéèd spéèàækííng shy àæppéètíítéè.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Èxcìítëéd ìít håæstìíly åæn påæstùürëé ìít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håãnd hõów dåãrëê hëêrëê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