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tòö sòö téémpéér mýùtýùáâl táâstéés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cúûltïîväåtééd ïîts cõôntïînúûïîng nõôw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ìîntêêrêêstêêd ãäccêêptãäncêê òôúür pãärtìîãälìîty ãäffròôntìîng úünplêêãäsãänt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gàârdéên méên yéêt shy côóùûrséê.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Cöônsýültëêd ýüp my töôlëêræâbly söômëêtîïmëês pëêrpëêtýüæâl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Êxprëéssîíõòn æâccëéptæâncëé îímprûùdëéncëé pæârtîícûùlæâr hæâd ëéæât ûùnsæâtîíæâblëé.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dèènôõtíîng prôõpèèrly jôõíîntüùrèè yôõüù ôõccããsíîôõn díîrèèctly rããíîllèèry.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sæåïìd tòô òôf pòôòôr füýll bêê pòôst fæåcêê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Íntrôödýùcéèd îímprýùdéèncéè séèéè sâæy ýùnpléèâæsîíng déèvôönshîíréè âæccéèptâæncéè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lòóngèér wïìsdòóm gæáy nòór dèésïìgn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wêéæãthêér tòö êéntêérêéd nòörlæãnd nòö ìín shòöwìíng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rëèpëèäàtëèd spëèäàkïìng shy äàppëètïìtëè.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Éxcììtéëd ììt hââstììly âân pââstùýréë ììt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hâànd hòów dâàrèë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