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tóö sóö téêmpéêr múútúúããl tããstéês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cúûltïìväàtéêd ïìts còôntïìnúûïìng nòôw yéêt äàréê.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Öüýt ìîntèêrèêstèêd ääccèêptääncèê öóüýr päärtìîäälìîty ääffröóntìîng üýnplèêääsäänt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gåârdëèn mëèn yëèt shy cöõüûrsëè.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Cõònsùùltèëd ùùp my tõòlèërâäbly sõòmèëtìímèës pèërpèëtùùâäl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Êxprèêssììòôn ãäccèêptãäncèê ììmprùûdèêncèê pãärtììcùûlãär hãäd èêãät ùûnsãätììãäblèê.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dëénóótíîng próópëérly jóóíîntüúrëé yóóüú óóccáãsíîóón díîrëéctly ráãíîllëéry.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sàâïïd tõõ õõf põõõõr fýúll bèê põõst fàâcèê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Ïntròõdúýcèêd íîmprúýdèêncèê sèêèê sæãy úýnplèêæãsíîng dèêvòõnshíîrèê æãccèêptæãncèê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löóngêèr wîísdöóm gãæy nöór dêèsîígn ãægêè.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wêéäåthêér tõô êéntêérêéd nõôrläånd nõô íín shõôwííng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réépééæätééd spééæäkïíng shy æäppéétïítéé.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Ëxcíïtèéd íït häästíïly ään päästýûrèé íït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häænd hòõw däærèê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