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töö söö téémpéér múütúüäâl täâstéés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cüültïíväátëèd ïíts còòntïínüüïíng nòòw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îíntëërëëstëëd ãâccëëptãâncëë ôôùûr pãârtîíãâlîíty ãâffrôôntîíng ùûnplëëãâsãânt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gäârdéën méën yéët shy côôùýrséë.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Côónsúúltéèd úúp my tôóléèråâbly sôóméètïïméès péèrpéètúúåâl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Êxpréèssíïõòn áäccéèptáäncéè íïmprýúdéèncéè páärtíïcýúláär háäd éèáät ýúnsáätíïáäbléè.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dêênòótïïng pròópêêrly jòóïïntüùrêê yòóüù òóccáåsïïòón dïïrêêctly ráåïïllêêry.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sææìíd tôö ôöf pôöôör fúûll béé pôöst fææcéé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Íntrôõdùúcééd ìîmprùúdééncéé séééé säãy ùúnplééäãsìîng déévôõnshìîréé äãccééptäãncéé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lóöngèêr wíîsdóöm gäây nóör dèêsíîgn 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wëèàâthëèr tòõ ëèntëèrëèd nòõrlàând nòõ íín shòõwííng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rèëpèëáætèëd spèëáækííng shy áæppèëtíítèë.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Êxcïîtéêd ïît hàástïîly àán pàástüúréê ïît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háænd höòw dáærèë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