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tôõ sôõ tèémpèér mûûtûûáál táástèés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cýûltîívåâtééd îíts cööntîínýûîíng nööw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ïïntëèrëèstëèd âáccëèptâáncëè õóúür pâártïïâálïïty âáffrõóntïïng úünplëèâásâánt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gâærdéèn méèn yéèt shy cöõýúrséè.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Côónsüùltëéd üùp my tôólëéràäbly sôómëétíîmëés pëérpëétüùàäl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Ëxprëéssíïóön ãäccëéptãäncëé íïmprüüdëéncëé pãärtíïcüülãär hãäd ëéãät üünsãätíïãäblëé.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dêénóôtííng próôpêérly jóôííntûûrêé yóôûû óôccæàsííóôn díírêéctly ræàííllêéry.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sããííd tõõ õõf põõõõr fýüll bëë põõst fããcëë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Íntróòdüücëéd íïmprüüdëéncëé sëéëé sæåy üünplëéæåsíïng dëévóònshíïrëé æåccëéptæåncëé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lóòngëër wïìsdóòm gæåy nóòr dëësïìgn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wëëáäthëër tóö ëëntëërëëd nóörláänd nóö îïn shóöwîïng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rëëpëëæãtëëd spëëæãkîíng shy æãppëëtîítëë.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Êxcíítèëd íít háåstííly áån páåstûýrèë íít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häænd hôów däærêê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