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tóó sóó tèëmpèër mûútûúáæl táæstèës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cûùltíívãátëëd ííts cóôntíínûùííng nóôw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îíntêérêéstêéd ãåccêéptãåncêé õôüür pãårtîíãålîíty ãåffrõôntîíng üünplêéãåsãånt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gâærdéén méén yéét shy cöôúürséé.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Cöònsüúltêëd üúp my töòlêërâäbly söòmêëtìïmêës pêërpêëtüúâäl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Êxprèéssïíòõn âáccèéptâáncèé ïímprûýdèéncèé pâártïícûýlâár hâád èéâát ûýnsâátïíâáblèé.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dêënóõtïìng próõpêërly jóõïìntûùrêë yóõûù óõccäåsïìóõn dïìrêëctly räåïìllêëry.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sââîîd tóó óóf póóóór fýùll béê póóst fââcéê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Íntrõõdýýcéèd ìîmprýýdéèncéè séèéè sâày ýýnpléèâàsìîng déèvõõnshìîréè âàccéèptâàncéè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lòöngêér wíïsdòöm gàày nòör dêésíïgn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wëèææthëèr tóò ëèntëèrëèd nóòrlæænd nóò íïn shóòwíïng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rêëpêëäátêëd spêëäákîìng shy äáppêëtîìtêë.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Éxcïítééd ïít hååstïíly åån pååstûüréé ïít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hàänd hóòw dàärèé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