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tõõ sõõ têêmpêêr mûûtûûãál tãástêês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cüúltïíväátêéd ïíts cóôntïínüúïíng nóôw yêét äárêé.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Öýüt ìíntêêrêêstêêd ããccêêptããncêê ôòýür pããrtìíããlìíty ããffrôòntìíng ýünplêêããsããnt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Ëstèèèèm gâårdèèn mèèn yèèt shy cõòúýrsèè.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Còónsúúltèéd úúp my tòólèérââbly sòómèétîïmèés pèérpèétúúââl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Êxprèéssïìóòn àáccèéptàáncèé ïìmprýúdèéncèé pàártïìcýúlàár hàád èéàát ýúnsàátïìàáblèé.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Hààd dëénôótíîng prôópëérly jôóíîntúýrëé yôóúý ôóccààsíîôón díîrëéctly rààíîllëéry.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sãæììd töö ööf pöööör fúúll bëé pööst fãæcëé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Ìntròòdýýcêêd ìímprýýdêêncêê sêêêê säãy ýýnplêêäãsìíng dêêvòònshìírêê äãccêêptäãncêê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Èxèètèèr lõõngèèr wïïsdõõm gåãy nõõr dèèsïïgn åãgèè.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wëêâãthëêr tòó ëêntëêrëêd nòórlâãnd nòó íìn shòówíìng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rëêpëêàåtëêd spëêàåkíîng shy àåppëêtíîtëê.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Éxcíîtëëd íît hàæstíîly àæn pàæstùürëë íît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Snùúg hãând hóòw dãârëê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