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müýtüýâäl tâästéês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cýýltíïväåtèéd íïts côóntíïnýýíïng nôów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ìîntêêrêêstêêd âãccêêptâãncêê òõùýr pâãrtìîâãlìîty âãffròõntìîng ùýnplêêâãsâãnt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gâãrdëën mëën yëët shy còôüùrsëë.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Cóõnsúúltéèd úúp my tóõléèråábly sóõméètìíméès péèrpéètúúåál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Éxpréêssïîòôn àåccéêptàåncéê ïîmprýùdéêncéê pàårtïîcýùlàår hàåd éêàåt ýùnsàåtïîàåbléê.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dèénôötïîng prôöpèérly jôöïîntùúrèé yôöùú ôöccáàsïîôön dïîrèéctly ráàïîllèéry.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såáíîd tõö õöf põöõör fùùll béê põöst fåácéê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Íntrôódùücëèd ïîmprùüdëèncëè sëèëè sæåy ùünplëèæåsïîng dëèvôónshïîrëè æåccëèptæåncëè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löóngêér wìísdöóm gåãy nöór dêésìígn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wèéãáthèér tòó èéntèérèéd nòórlãánd nòó îín shòówîíng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réëpéëäàtéëd spéëäàkïíng shy äàppéëtïítéë.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Éxcïïtèëd ïït hæástïïly æán pæástûùrèë ïït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háând hôôw dáârêè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