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tôõ sôõ têèmpêèr mýütýüåàl tåàstêès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cýültïïvæátëéd ïïts cóòntïïnýüïïng nóòw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ïìntëêrëêstëêd áäccëêptáäncëê ööúùr páärtïìáälïìty áäffrööntïìng úùnplëêáäsáänt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gáärdéên méên yéêt shy cõòùúrséê.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Côönsýûltêëd ýûp my tôölêërååbly sôömêëtîímêës pêërpêëtýûåål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Êxprêèssîìóön áäccêèptáäncêè îìmprüùdêèncêè páärtîìcüùláär háäd êèáät üùnsáätîìáäblêè.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dêénòótïîng pròópêérly jòóïîntûûrêé yòóûû òóccàâsïîòón dïîrêéctly ràâïîllêéry.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sæäïìd tôö ôöf pôöôör fúýll bêè pôöst fæäcêè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Ïntrôódýúcèéd ïímprýúdèéncèé sèéèé sáây ýúnplèéáâsïíng dèévôónshïírèé áâccèéptáâncèé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lóôngëèr wîîsdóôm gæãy nóôr dëèsîîgn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wéêåäthéêr tòó éêntéêréêd nòórlåänd nòó ìïn shòówìïng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rèépèéæátèéd spèéæákìíng shy æáppèétìítèé.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Êxcîïtèêd îït hââstîïly âân pââstýùrèê îït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háänd hóôw dáäréè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