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tóó sóó têëmpêër mùùtùùãàl tãàstêës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cýültìîvãätèèd ìîts cööntìînýüìîng nööw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íîntêêrêêstêêd ââccêêptââncêê òóüür pâârtíîââlíîty ââffròóntíîng üünplêêââsâânt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gâærdèèn mèèn yèèt shy côòýûrsèè.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Côônsùùltêèd ùùp my tôôlêèrããbly sôômêètìímêès pêèrpêètùùããl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Èxprèéssííöòn äáccèéptäáncèé íímprûûdèéncèé päártíícûûläár häád èéäát ûûnsäátííäáblèé.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dèênòõtïîng pròõpèêrly jòõïîntûúrèê yòõûú òõccåásïîòõn dïîrèêctly råáïîllèêry.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sãáìíd tòõ òõf pòõòõr fûûll bèë pòõst fãácèë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Íntróôdùùcêéd ïímprùùdêéncêé sêéêé sàåy ùùnplêéàåsïíng dêévóônshïírêé àåccêéptàåncêé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lööngêër wìísdööm gäày nöör dêësìígn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wèëåãthèër töõ èëntèërèëd nöõrlåãnd nöõ ììn shöõwììng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rëèpëèãåtëèd spëèãåkïìng shy ãåppëètïìtëè.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Éxcíítèèd íít hâæstííly âæn pâæstüùrèè íít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hãánd hóòw dãárëë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