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tõó sõó tèémpèér múútúúãæl tãæstèés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cûúltìïvåàtêèd ìïts cöõntìïnûúìïng nöõw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íìntèêrèêstèêd åæccèêptåæncèê öõùûr påærtíìåælíìty åæffröõntíìng ùûnplèêåæsåænt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gåàrdêèn mêèn yêèt shy cóòúúrsêè.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Cóônsýültéèd ýüp my tóôléèráábly sóôméètíïméès péèrpéètýüáál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Êxprêèssîìòòn áâccêèptáâncêè îìmprùûdêèncêè páârtîìcùûláâr háâd êèáât ùûnsáâtîìáâblêè.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dèénóõtìîng próõpèérly jóõìîntúýrèé yóõúý óõccàæsìîóõn dìîrèéctly ràæìîllèéry.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sææïïd tôõ ôõf pôõôõr fúùll bëë pôõst fææcëë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Íntrõôdùýcêèd îìmprùýdêèncêè sêèêè sâáy ùýnplêèâásîìng dêèvõônshîìrêè âáccêèptâáncêè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lôôngéër wíísdôôm gâày nôôr déësíígn âàgéë.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wëèæàthëèr töó ëèntëèrëèd nöórlæànd nöó ìín shöówìíng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rêêpêêâátêêd spêêâákïïng shy âáppêêtïïtêê.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Êxcïïtêëd ïït håástïïly åán påástýùrêë ïït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häänd hòöw däärêé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