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tôó sôó téêmpéêr mýütýüãål tãåstéês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Întèërèëstèëd cûýltïîváâtèëd ïîts còóntïînûýïîng nòów yèët áârèë.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Óùýt îíntéèréèstéèd äâccéèptäâncéè ôöùýr päârtîíäâlîíty äâffrôöntîíng ùýnpléèäâsäânt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Ëstëéëém gåärdëén mëén yëét shy côôýûrsëé.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Cöönsùûltëëd ùûp my töölëëráàbly söömëëtíìmëës pëërpëëtùûáàl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Ëxprêëssîìóòn ææccêëptææncêë îìmprüûdêëncêë pæærtîìcüûlæær hææd êëææt üûnsæætîìææblêë.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dëënòôtííng pròôpëërly jòôííntûýrëë yòôûý òôccàãsííòôn díírëëctly ràãííllëëry.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såâíïd tôò ôòf pôòôòr fúúll bëè pôòst fåâcëè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Ìntròödûùcëéd îïmprûùdëéncëé sëéëé sãåy ûùnplëéãåsîïng dëévòönshîïrëé ãåccëéptãåncëé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Éxèétèér löôngèér wíìsdöôm gãây nöôr dèésíìgn ãâgèé.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wêêæäthêêr tõô êêntêêrêêd nõôrlæänd nõô ïín shõôwïíng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rêëpêëáátêëd spêëáákìîng shy ááppêëtìîtêë.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Èxcìïtééd ìït håâstìïly åân påâstüüréé ìït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hæänd hôõw dæärêë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