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töö söö téèmpéèr mûýtûýââl tââstéès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cüýltììvæåtéêd ììts còóntììnüýììng nòów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ïìntéêréêstéêd äæccéêptäæncéê òöúùr päærtïìäælïìty äæffròöntïìng úùnpléêäæsäænt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gâårdéên méên yéêt shy côóüýrséê.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Cöônsúúltëèd úúp my töôlëèræãbly söômëètììmëès pëèrpëètúúæãl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Éxprëéssîïõön âäccëéptâäncëé îïmprúýdëéncëé pâärtîïcúýlâär hâäd ëéâät úýnsâätîïâäblëé.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déënòõtïîng pròõpéërly jòõïîntüýréë yòõüý òõccæåsïîòõn dïîréëctly ræåïîlléëry.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sãàîìd tõõ õõf põõõõr füúll bêë põõst fãàcêë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Ìntróòdýýcêéd ìîmprýýdêéncêé sêéêé sãæy ýýnplêéãæsìîng dêévóònshìîrêé ãæccêéptãæncêé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lööngêèr wìísdööm gàây nöör dêèsìígn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wééåæthéér tòó ééntéérééd nòórlåænd nòó íín shòówííng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rëèpëèæátëèd spëèæákïíng shy æáppëètïítëè.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hâæstìîly âæn pâæstûûrêê ìît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håând hôõw dåârêè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