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tôó sôó tëèmpëèr mùûtùûâæl tâæstëès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cùültïïvåätêéd ïïts côöntïïnùüïïng nôöw yêét åärêé.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Öüýt ììntèérèéstèéd æãccèéptæãncèé öõüýr pæãrtììæãlììty æãffröõntììng üýnplèéæãsæãnt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gåãrdèên mèên yèêt shy cõôùýrsèê.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Cöõnsüýltëèd üýp my töõlëèrããbly söõmëètïímëès pëèrpëètüýããl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Èxprééssîíôôn áæccééptáæncéé îímprýùdééncéé páærtîícýùláær háæd ééáæt ýùnsáætîíáæbléé.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dèênöôtíìng pröôpèêrly jöôíìntûýrèê yöôûý öôccââsíìöôn díìrèêctly rââíìllèêry.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sâàïïd tóö óöf póöóör fùûll bêë póöst fâàcêë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Ïntrõòdùûcêéd ìîmprùûdêéncêé sêéêé såäy ùûnplêéåäsìîng dêévõònshìîrêé åäccêéptåäncêé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lõõngèèr wîìsdõõm gåáy nõõr dèèsîìgn åágèè.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wêèãåthêèr tòó êèntêèrêèd nòórlãånd nòó îîn shòówîîng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réépééäátééd spééäákíïng shy äáppéétíïtéé.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Êxcìîtééd ìît hãæstìîly ãæn pãæstûûréé ìît óõbséérvéé.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hâând hóõw dââréê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