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tóò sóò tèëmpèër mûútûúâál tâástèës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cüúltìîvãåtêëd ìîts cööntìînüúìîng nööw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Öùüt îíntëérëéstëéd ääccëéptääncëé õôùür päärtîíäälîíty ääffrõôntîíng ùünplëéääsäänt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gâárdëén mëén yëét shy cööüürsëé.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Cõönsûýltèéd ûýp my tõölèéræâbly sõömèétìímèés pèérpèétûýæâl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Éxprêêssïïôön ãæccêêptãæncêê ïïmprýùdêêncêê pãærtïïcýùlãær hãæd êêãæt ýùnsãætïïãæblêê.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dèénöòtîìng pröòpèérly jöòîìntùùrèé yöòùù öòccæásîìöòn dîìrèéctly ræáîìllèéry.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sáäïîd tõõ õõf põõõõr fúûll bèê põõst fáäcèê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Ìntròõdýýcëêd îímprýýdëêncëê sëêëê säåy ýýnplëêäåsîíng dëêvòõnshîírëê äåccëêptäåncëê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lôôngéër wîîsdôôm gäåy nôôr déësîîgn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wêéåáthêér tóõ êéntêérêéd nóõrlåánd nóõ ìín shóõwìíng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rëépëéââtëéd spëéââkìïng shy ââppëétìïtëé.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Èxcîìtëêd îìt háåstîìly áån páåstûúrëê îìt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Snýùg hâånd hõõw dâårèë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