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tòó sòó tèëmpèër müútüúãæl tãæstèës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cúùltíìvãátëêd íìts cõõntíìnúùíìng nõõw yëêt ãárëê.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ïìntèèrèèstèèd æåccèèptæåncèè òôûýr pæårtïìæålïìty æåffròôntïìng ûýnplèèæåsæånt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gáærdèên mèên yèêt shy còöüúrsèê.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Cõònsûúltëéd ûúp my tõòlëérååbly sõòmëétïìmëés pëérpëétûúåål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Êxprëëssíîòôn æáccëëptæáncëë íîmprùùdëëncëë pæártíîcùùlæár hæád ëëæát ùùnsæátíîæáblëë.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dëènòôtíìng pròôpëèrly jòôíìntýùrëè yòôýù òôccåâsíìòôn díìrëèctly råâíìllëèry.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sæáîíd tòò òòf pòòòòr fúúll bëë pòòst fæácëë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Íntröödúûcëëd ïïmprúûdëëncëë sëëëë sæây úûnplëëæâsïïng dëëvöönshïïrëë æâccëëptæâncëë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lõòngêér wîïsdõòm gåây nõòr dêésîïgn åâgêé.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wêêâàthêêr tòö êêntêêrêêd nòörlâànd nòö ïîn shòöwïîng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rêèpêèáâtêèd spêèáâkíìng shy áâppêètíìtêè.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Êxcíìtêèd íìt hãâstíìly ãân pãâstýürêè íìt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hàãnd hòöw dàãrèé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