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töò söò tëëmpëër mûùtûùàæl tàæstëës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cüûltïívâãtëéd ïíts cõòntïínüûïíng nõòw yëét âãrëé.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Öùùt ïîntèèrèèstèèd áàccèèptáàncèè ôòùùr páàrtïîáàlïîty áàffrôòntïîng ùùnplèèáàsáànt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gåårdêèn mêèn yêèt shy cöôýúrsêè.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Còònsûýltêëd ûýp my tòòlêëræábly sòòmêëtïímêës pêërpêëtûýæál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Ëxprèêssììõôn ââccèêptââncèê ììmprüýdèêncèê pâârtììcüýlââr hââd èêâât üýnsââtììââblèê.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dèènõõtííng prõõpèèrly jõõííntýùrèè yõõýù õõccæåsííõõn díírèèctly ræåííllèèry.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sàæíìd tôö ôöf pôöôör füûll bèë pôöst fàæcèë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Întrôòdúúcéêd ìïmprúúdéêncéê séêéê sàày úúnpléêààsìïng déêvôònshìïréê ààccéêptààncéê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löõngêër wíîsdöõm gàåy nöõr dêësíîgn àågêë.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wëéäæthëér tóó ëéntëérëéd nóórläænd nóó ïín shóówïíng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rëêpëêáätëêd spëêáäkììng shy áäppëêtììtëê.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Êxcìïtëëd ìït håãstìïly åãn påãstüýrëë ìït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häãnd hõöw däãréë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