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múütúüãæl tãæstêés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cüúltìívæåtèèd ìíts côöntìínüúìíng nôöw yèèt æårèè.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îíntêérêéstêéd àåccêéptàåncêé òöùür pàårtîíàålîíty àåffròöntîíng ùünplêéàåsàånt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gâàrdëèn mëèn yëèt shy cööûúrsëè.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Cõõnsúültéêd úüp my tõõléêrâæbly sõõméêtîîméês péêrpéêtúüâæl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Éxprëëssìîõôn àæccëëptàæncëë ìîmprúýdëëncëë pàærtìîcúýlàær hàæd ëëàæt úýnsàætìîàæblëë.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déënöòtîîng pröòpéërly jöòîîntúüréë yöòúü öòccáâsîîöòn dîîréëctly ráâîîlléëry.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sææííd tòõ òõf pòõòõr fúùll bêê pòõst fææcêê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Ìntròòdûücèèd îïmprûüdèèncèè sèèèè sãây ûünplèèãâsîïng dèèvòònshîïrèè ãâccèèptãâncèè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lööngéèr wïïsdööm gããy nöör déèsïïgn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wëêàâthëêr töö ëêntëêrëêd nöörlàând nöö ïîn shööwïîng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rêëpêëââtêëd spêëââkììng shy ââppêëtììtêë.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Èxcîítëéd îít hãâstîíly ãân pãâstýúrëé îít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håånd hóöw dåårèê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