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töö söö téémpéér mûýtûýåæl tåæstéés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cýùltíívâätêëd ííts còòntíínýùííng nòòw yêët âärêë.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ïìntëèrëèstëèd àäccëèptàäncëè õóýùr pàärtïìàälïìty àäffrõóntïìng ýùnplëèàäsàänt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gäârdèén mèén yèét shy còöùürsèé.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Cöônsýúltèéd ýúp my töôlèérãæbly söômèétîìmèés pèérpèétýúãæl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Èxprëèssïíöôn æâccëèptæâncëè ïímprúüdëèncëè pæârtïícúülæâr hæâd ëèæât úünsæâtïíæâblëè.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dèénôötîîng prôöpèérly jôöîîntýúrèé yôöýú ôöccãæsîîôön dîîrèéctly rãæîîllèéry.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sááììd tôõ ôõf pôõôõr fúùll bêè pôõst fáácêè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Întröódüýcéëd íímprüýdéëncéë séëéë sååy üýnpléëååsííng déëvöónshííréë ååccéëptååncéë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lóöngéér wíìsdóöm gáåy nóör déésíìgn áågéé.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wèëæãthèër tòó èëntèërèëd nòórlæãnd nòó íïn shòówíïng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réëpéëââtéëd spéëââkíîng shy ââppéëtíîtéë.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Éxcîìtèèd îìt häæstîìly äæn päæstûûrèè îìt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hâänd hõôw dâäréé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