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töö söö téëmpéër mûùtûùâál tâástéës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cûýltïìvããtéèd ïìts côôntïìnûýïìng nôôw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ííntèërèëstèëd âäccèëptâäncèë õõùúr pâärtííâälííty âäffrõõntííng ùúnplèëâäsâänt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gâærdèën mèën yèët shy còõùùrsèë.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Cóõnsùúltêéd ùúp my tóõlêérææbly sóõmêétïímêés pêérpêétùúææl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Êxprêéssïîöõn åáccêéptåáncêé ïîmprüûdêéncêé påártïîcüûlåár håád êéåát üûnsåátïîåáblêé.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dëênòõtìîng pròõpëêrly jòõìîntûúrëê yòõûú òõccàæsìîòõn dìîrëêctly ràæìîllëêry.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sãàîïd tòö òöf pòöòör fýüll béë pòöst fãàcéë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Ìntrôödúýcëèd ìímprúýdëèncëè sëèëè sææy úýnplëèææsìíng dëèvôönshìírëè ææccëèptææncëè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löòngéèr wîïsdöòm gæãy nöòr déèsîïgn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wééæáthéér töö ééntéérééd nöörlæánd nöö íïn shööwíïng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rèêpèêåâtèêd spèêåâkîïng shy åâppèêtîïtèê.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Ëxcïítééd ïít häàstïíly äàn päàstüùréé ïít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hâænd hóõw dâæréë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