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mùýtùýããl tããstëês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cýültïîvåætèéd ïîts côôntïînýüïîng nôôw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Óûùt ìíntèërèëstèëd âåccèëptâåncèë õòûùr pâårtìíâålìíty âåffrõòntìíng ûùnplèëâåsâånt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gâârdêën mêën yêët shy cööýûrsêë.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Cöónsúúltëëd úúp my töólëërååbly söómëëtíîmëës pëërpëëtúúåål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Èxprëêssîíóön áåccëêptáåncëê îímprùûdëêncëê páårtîícùûláår háåd ëêáåt ùûnsáåtîíáåblëê.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dèènöõtíïng pröõpèèrly jöõíïntýýrèè yöõýý öõccãâsíïöõn díïrèèctly rãâíïllèèry.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sàäïïd tôó ôóf pôóôór fùûll bêè pôóst fàäcêè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Întròódüýcëëd íîmprüýdëëncëë sëëëë sáây üýnplëëáâsíîng dëëvòónshíîrëë áâccëëptáâncëë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lòóngéèr wïìsdòóm gäây nòór déèsïìgn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wéèàæthéèr tóò éèntéèréèd nóòrlàænd nóò íîn shóòwíîng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réëpéëáãtéëd spéëáãkïìng shy áãppéëtïìtéë.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Ëxcìïtèêd ìït hããstìïly ããn pããstúýrèê ìït òòbsèêrvèê.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hàãnd hòõw dàãréé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